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04C3" w14:textId="36F14ABF" w:rsidR="00942888" w:rsidRPr="005234EE" w:rsidRDefault="00A82A01">
      <w:pPr>
        <w:spacing w:before="74"/>
        <w:ind w:left="461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Приложение </w:t>
      </w:r>
      <w:r w:rsidR="004F2D7D" w:rsidRPr="005234EE">
        <w:rPr>
          <w:sz w:val="26"/>
          <w:szCs w:val="26"/>
          <w:lang w:val="ru-RU"/>
        </w:rPr>
        <w:t>7</w:t>
      </w:r>
    </w:p>
    <w:p w14:paraId="049F7539" w14:textId="77777777" w:rsidR="00942888" w:rsidRPr="005234EE" w:rsidRDefault="00A82A01">
      <w:pPr>
        <w:spacing w:before="40"/>
        <w:ind w:left="4619" w:right="527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2022 году</w:t>
      </w:r>
    </w:p>
    <w:p w14:paraId="7460D103" w14:textId="77777777" w:rsidR="00942888" w:rsidRPr="005234EE" w:rsidRDefault="00942888">
      <w:pPr>
        <w:pStyle w:val="af0"/>
        <w:spacing w:before="5"/>
        <w:rPr>
          <w:sz w:val="26"/>
          <w:szCs w:val="26"/>
          <w:lang w:val="ru-RU"/>
        </w:rPr>
      </w:pPr>
    </w:p>
    <w:p w14:paraId="413F60F7" w14:textId="5E8ACACF" w:rsidR="00942888" w:rsidRPr="005234EE" w:rsidRDefault="00A82A01">
      <w:pPr>
        <w:spacing w:before="40"/>
        <w:ind w:left="1134" w:right="527"/>
        <w:jc w:val="center"/>
        <w:rPr>
          <w:b/>
          <w:sz w:val="26"/>
          <w:szCs w:val="26"/>
          <w:lang w:val="ru-RU"/>
        </w:rPr>
      </w:pPr>
      <w:r w:rsidRPr="005234EE">
        <w:rPr>
          <w:b/>
          <w:sz w:val="26"/>
          <w:szCs w:val="26"/>
          <w:lang w:val="ru-RU"/>
        </w:rPr>
        <w:t>Учет индивидуальных достижений поступающих</w:t>
      </w:r>
      <w:r w:rsidR="000B02ED" w:rsidRPr="005234EE">
        <w:rPr>
          <w:b/>
          <w:sz w:val="26"/>
          <w:szCs w:val="26"/>
          <w:lang w:val="ru-RU"/>
        </w:rPr>
        <w:t xml:space="preserve"> в НИУ ВШЭ – Пермь</w:t>
      </w:r>
    </w:p>
    <w:p w14:paraId="3777CDC1" w14:textId="68A84678" w:rsidR="00942888" w:rsidRPr="005234EE" w:rsidRDefault="00A82A01" w:rsidP="000B02ED">
      <w:pPr>
        <w:spacing w:before="40"/>
        <w:ind w:left="1134" w:right="527"/>
        <w:jc w:val="center"/>
        <w:rPr>
          <w:b/>
          <w:sz w:val="26"/>
          <w:szCs w:val="26"/>
          <w:lang w:val="ru-RU"/>
        </w:rPr>
      </w:pPr>
      <w:r w:rsidRPr="005234EE">
        <w:rPr>
          <w:b/>
          <w:sz w:val="26"/>
          <w:szCs w:val="26"/>
          <w:lang w:val="ru-RU"/>
        </w:rPr>
        <w:t>на обучение по образовательным программам высшего образования – программам бакалавриата, программам специалитета в 2022 году</w:t>
      </w:r>
    </w:p>
    <w:p w14:paraId="0A1D3FC8" w14:textId="77777777" w:rsidR="00942888" w:rsidRPr="005234EE" w:rsidRDefault="00942888">
      <w:pPr>
        <w:ind w:left="4597" w:right="890" w:hanging="4093"/>
        <w:jc w:val="center"/>
        <w:rPr>
          <w:b/>
          <w:sz w:val="26"/>
          <w:szCs w:val="26"/>
          <w:lang w:val="ru-RU"/>
        </w:rPr>
      </w:pPr>
    </w:p>
    <w:p w14:paraId="1F2486E4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Баллы за индивидуальные достижения включаются в сумму конкурсных баллов. </w:t>
      </w:r>
    </w:p>
    <w:p w14:paraId="5757AB40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Сумма баллов, начисленных поступающему за индивидуальные достижения, не может быть более </w:t>
      </w:r>
      <w:r w:rsidRPr="005234EE">
        <w:rPr>
          <w:b/>
          <w:sz w:val="26"/>
          <w:szCs w:val="26"/>
          <w:lang w:val="ru-RU"/>
        </w:rPr>
        <w:t>10 баллов</w:t>
      </w:r>
      <w:r w:rsidRPr="005234EE">
        <w:rPr>
          <w:sz w:val="26"/>
          <w:szCs w:val="26"/>
          <w:lang w:val="ru-RU"/>
        </w:rPr>
        <w:t xml:space="preserve">. При этом: </w:t>
      </w:r>
    </w:p>
    <w:p w14:paraId="59518898" w14:textId="77777777" w:rsidR="00942888" w:rsidRPr="005234EE" w:rsidRDefault="00A82A01" w:rsidP="00FF32DC">
      <w:pPr>
        <w:pStyle w:val="a6"/>
        <w:widowControl/>
        <w:numPr>
          <w:ilvl w:val="1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за индивидуальные достижения, указанные в пунктах 4 – 8 баллы начисляются </w:t>
      </w:r>
      <w:r w:rsidRPr="005234EE">
        <w:rPr>
          <w:sz w:val="26"/>
          <w:szCs w:val="26"/>
          <w:lang w:val="ru-RU"/>
        </w:rPr>
        <w:br/>
        <w:t xml:space="preserve">за один вид достижений (независимо от их количества), предоставляющий возможность засчитать наибольшее количество баллов; </w:t>
      </w:r>
    </w:p>
    <w:p w14:paraId="27F220F6" w14:textId="77777777" w:rsidR="00942888" w:rsidRPr="005234EE" w:rsidRDefault="00A82A01" w:rsidP="00FF32DC">
      <w:pPr>
        <w:pStyle w:val="a6"/>
        <w:widowControl/>
        <w:numPr>
          <w:ilvl w:val="1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за индивидуальные достижения, указанные в пунктах 9 – 20 баллы начисляются </w:t>
      </w:r>
      <w:r w:rsidRPr="005234EE">
        <w:rPr>
          <w:sz w:val="26"/>
          <w:szCs w:val="26"/>
          <w:lang w:val="ru-RU"/>
        </w:rPr>
        <w:br/>
        <w:t xml:space="preserve">за одну олимпиаду или мероприятие, предоставляющее возможность засчитать наибольшее количество баллов. </w:t>
      </w:r>
    </w:p>
    <w:p w14:paraId="0EE74CDF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– </w:t>
      </w:r>
      <w:r w:rsidRPr="005234EE">
        <w:rPr>
          <w:b/>
          <w:sz w:val="26"/>
          <w:szCs w:val="26"/>
          <w:lang w:val="ru-RU"/>
        </w:rPr>
        <w:t>3 балла</w:t>
      </w:r>
      <w:r w:rsidRPr="005234EE">
        <w:rPr>
          <w:sz w:val="26"/>
          <w:szCs w:val="26"/>
          <w:lang w:val="ru-RU"/>
        </w:rPr>
        <w:t>.</w:t>
      </w:r>
    </w:p>
    <w:p w14:paraId="5A7CAFC5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или призера всероссийского конкурса «Доброволец России»: федерального или регионального этапа, победителя финального этапа Международной премии #МЫВМЕСТЕ – </w:t>
      </w:r>
      <w:r w:rsidRPr="005234EE">
        <w:rPr>
          <w:b/>
          <w:sz w:val="26"/>
          <w:szCs w:val="26"/>
          <w:lang w:val="ru-RU"/>
        </w:rPr>
        <w:t xml:space="preserve">2 балла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7C701192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</w:t>
      </w:r>
      <w:r w:rsidRPr="005234EE">
        <w:rPr>
          <w:b/>
          <w:sz w:val="26"/>
          <w:szCs w:val="26"/>
          <w:lang w:val="ru-RU"/>
        </w:rPr>
        <w:t xml:space="preserve">10 баллов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725F1BA7" w14:textId="179F7054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чемпиона, призера Олимпийских игр, Паралимпийских игр </w:t>
      </w:r>
      <w:r w:rsidRPr="005234EE">
        <w:rPr>
          <w:sz w:val="26"/>
          <w:szCs w:val="26"/>
          <w:lang w:val="ru-RU"/>
        </w:rPr>
        <w:br/>
        <w:t xml:space="preserve">и Сурдлимпийских игр, чемпиона мира, чемпиона Европы, лица, занявшего первое место </w:t>
      </w:r>
      <w:r w:rsidRPr="005234EE">
        <w:rPr>
          <w:sz w:val="26"/>
          <w:szCs w:val="26"/>
          <w:lang w:val="ru-RU"/>
        </w:rPr>
        <w:br/>
        <w:t>в первенстве мира, первенстве</w:t>
      </w:r>
      <w:r w:rsidR="000B02ED" w:rsidRPr="005234EE">
        <w:rPr>
          <w:sz w:val="26"/>
          <w:szCs w:val="26"/>
          <w:lang w:val="ru-RU"/>
        </w:rPr>
        <w:t xml:space="preserve"> </w:t>
      </w:r>
      <w:r w:rsidRPr="005234EE">
        <w:rPr>
          <w:sz w:val="26"/>
          <w:szCs w:val="26"/>
          <w:lang w:val="ru-RU"/>
        </w:rPr>
        <w:t xml:space="preserve">– </w:t>
      </w:r>
      <w:r w:rsidR="007F51B2">
        <w:rPr>
          <w:b/>
          <w:sz w:val="26"/>
          <w:szCs w:val="26"/>
          <w:lang w:val="ru-RU"/>
        </w:rPr>
        <w:t>6</w:t>
      </w:r>
      <w:r w:rsidRPr="005234EE">
        <w:rPr>
          <w:b/>
          <w:sz w:val="26"/>
          <w:szCs w:val="26"/>
          <w:lang w:val="ru-RU"/>
        </w:rPr>
        <w:t xml:space="preserve"> баллов</w:t>
      </w:r>
      <w:r w:rsidRPr="005234EE">
        <w:rPr>
          <w:sz w:val="26"/>
          <w:szCs w:val="26"/>
          <w:lang w:val="ru-RU"/>
        </w:rPr>
        <w:t xml:space="preserve">. </w:t>
      </w:r>
    </w:p>
    <w:p w14:paraId="45B4BB32" w14:textId="2F0EE8C1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золотого знака отличия Всероссийского физкультурно-спортивного комплекса </w:t>
      </w:r>
      <w:r w:rsidR="00FF32DC">
        <w:rPr>
          <w:sz w:val="26"/>
          <w:szCs w:val="26"/>
          <w:lang w:val="ru-RU"/>
        </w:rPr>
        <w:t>«</w:t>
      </w:r>
      <w:r w:rsidRPr="005234EE">
        <w:rPr>
          <w:sz w:val="26"/>
          <w:szCs w:val="26"/>
          <w:lang w:val="ru-RU"/>
        </w:rPr>
        <w:t>Готов к труду и обороне</w:t>
      </w:r>
      <w:r w:rsidR="00FF32DC">
        <w:rPr>
          <w:sz w:val="26"/>
          <w:szCs w:val="26"/>
          <w:lang w:val="ru-RU"/>
        </w:rPr>
        <w:t>»</w:t>
      </w:r>
      <w:r w:rsidRPr="005234EE">
        <w:rPr>
          <w:sz w:val="26"/>
          <w:szCs w:val="26"/>
          <w:lang w:val="ru-RU"/>
        </w:rPr>
        <w:t xml:space="preserve"> (ГТО), полученного поступающим в соответствии с </w:t>
      </w:r>
      <w:hyperlink r:id="rId7" w:history="1">
        <w:r w:rsidRPr="005234EE">
          <w:rPr>
            <w:sz w:val="26"/>
            <w:szCs w:val="26"/>
            <w:lang w:val="ru-RU"/>
          </w:rPr>
          <w:t>Порядком</w:t>
        </w:r>
      </w:hyperlink>
      <w:r w:rsidRPr="005234EE">
        <w:rPr>
          <w:sz w:val="26"/>
          <w:szCs w:val="26"/>
          <w:lang w:val="ru-RU"/>
        </w:rPr>
        <w:t xml:space="preserve"> награждения лиц, выполнивших нормативы испытаний (тестов) Всероссийского физкультурно-спортивного комплекса </w:t>
      </w:r>
      <w:r w:rsidR="00FF32DC">
        <w:rPr>
          <w:sz w:val="26"/>
          <w:szCs w:val="26"/>
          <w:lang w:val="ru-RU"/>
        </w:rPr>
        <w:t>«</w:t>
      </w:r>
      <w:r w:rsidRPr="005234EE">
        <w:rPr>
          <w:sz w:val="26"/>
          <w:szCs w:val="26"/>
          <w:lang w:val="ru-RU"/>
        </w:rPr>
        <w:t>Готов к труду и обороне</w:t>
      </w:r>
      <w:r w:rsidR="00FF32DC">
        <w:rPr>
          <w:sz w:val="26"/>
          <w:szCs w:val="26"/>
          <w:lang w:val="ru-RU"/>
        </w:rPr>
        <w:t>»</w:t>
      </w:r>
      <w:r w:rsidRPr="005234EE">
        <w:rPr>
          <w:sz w:val="26"/>
          <w:szCs w:val="26"/>
          <w:lang w:val="ru-RU"/>
        </w:rPr>
        <w:t xml:space="preserve"> (ГТО), соответствующими знаками отличия Всероссийского физкультурно-спортивного комплекса </w:t>
      </w:r>
      <w:r w:rsidR="00FF32DC">
        <w:rPr>
          <w:sz w:val="26"/>
          <w:szCs w:val="26"/>
          <w:lang w:val="ru-RU"/>
        </w:rPr>
        <w:t>«</w:t>
      </w:r>
      <w:r w:rsidRPr="005234EE">
        <w:rPr>
          <w:sz w:val="26"/>
          <w:szCs w:val="26"/>
          <w:lang w:val="ru-RU"/>
        </w:rPr>
        <w:t>Готов к труду и обороне</w:t>
      </w:r>
      <w:r w:rsidR="00FF32DC">
        <w:rPr>
          <w:sz w:val="26"/>
          <w:szCs w:val="26"/>
          <w:lang w:val="ru-RU"/>
        </w:rPr>
        <w:t>»</w:t>
      </w:r>
      <w:r w:rsidRPr="005234EE">
        <w:rPr>
          <w:sz w:val="26"/>
          <w:szCs w:val="26"/>
          <w:lang w:val="ru-RU"/>
        </w:rPr>
        <w:t xml:space="preserve"> (ГТО), утвержденным приказом Министерства спорта Российской Федерации от 14 января 2016 г. </w:t>
      </w:r>
      <w:r w:rsidR="00FF32DC">
        <w:rPr>
          <w:sz w:val="26"/>
          <w:szCs w:val="26"/>
          <w:lang w:val="ru-RU"/>
        </w:rPr>
        <w:t>№</w:t>
      </w:r>
      <w:r w:rsidRPr="005234EE">
        <w:rPr>
          <w:sz w:val="26"/>
          <w:szCs w:val="26"/>
          <w:lang w:val="ru-RU"/>
        </w:rPr>
        <w:t xml:space="preserve"> 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</w:t>
      </w:r>
      <w:r w:rsidRPr="005234EE">
        <w:rPr>
          <w:sz w:val="26"/>
          <w:szCs w:val="26"/>
          <w:lang w:val="ru-RU"/>
        </w:rPr>
        <w:lastRenderedPageBreak/>
        <w:t xml:space="preserve">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 – </w:t>
      </w:r>
      <w:r w:rsidRPr="005234EE">
        <w:rPr>
          <w:b/>
          <w:sz w:val="26"/>
          <w:szCs w:val="26"/>
          <w:lang w:val="ru-RU"/>
        </w:rPr>
        <w:t>2 балла</w:t>
      </w:r>
      <w:r w:rsidRPr="005234EE">
        <w:rPr>
          <w:sz w:val="26"/>
          <w:szCs w:val="26"/>
          <w:lang w:val="ru-RU"/>
        </w:rPr>
        <w:t>.</w:t>
      </w:r>
    </w:p>
    <w:p w14:paraId="417E4BCC" w14:textId="49805BFF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спортивного звания или действующего спортивного разряда – кандидата в мастера спорта – </w:t>
      </w:r>
      <w:r w:rsidR="007F51B2" w:rsidRPr="007F51B2">
        <w:rPr>
          <w:b/>
          <w:sz w:val="26"/>
          <w:szCs w:val="26"/>
          <w:lang w:val="ru-RU"/>
        </w:rPr>
        <w:t>4</w:t>
      </w:r>
      <w:r w:rsidRPr="005234EE">
        <w:rPr>
          <w:b/>
          <w:sz w:val="26"/>
          <w:szCs w:val="26"/>
          <w:lang w:val="ru-RU"/>
        </w:rPr>
        <w:t xml:space="preserve"> балл</w:t>
      </w:r>
      <w:r w:rsidR="007F51B2">
        <w:rPr>
          <w:b/>
          <w:sz w:val="26"/>
          <w:szCs w:val="26"/>
          <w:lang w:val="ru-RU"/>
        </w:rPr>
        <w:t>а</w:t>
      </w:r>
      <w:r w:rsidRPr="005234EE">
        <w:rPr>
          <w:sz w:val="26"/>
          <w:szCs w:val="26"/>
          <w:lang w:val="ru-RU"/>
        </w:rPr>
        <w:t>.</w:t>
      </w:r>
    </w:p>
    <w:p w14:paraId="252EBAC3" w14:textId="77777777" w:rsidR="00942888" w:rsidRPr="005234EE" w:rsidRDefault="00A82A01" w:rsidP="00FF32DC">
      <w:pPr>
        <w:pStyle w:val="a6"/>
        <w:widowControl/>
        <w:numPr>
          <w:ilvl w:val="0"/>
          <w:numId w:val="1"/>
        </w:numPr>
        <w:ind w:left="0" w:right="0" w:firstLine="709"/>
        <w:contextualSpacing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заключительного этапа всероссийской олимпиады школьников, призера заключительного этапа всероссийской олимпиады школьников – </w:t>
      </w:r>
      <w:r w:rsidRPr="005234EE">
        <w:rPr>
          <w:b/>
          <w:sz w:val="26"/>
          <w:szCs w:val="26"/>
          <w:lang w:val="ru-RU"/>
        </w:rPr>
        <w:t>10 баллов</w:t>
      </w:r>
      <w:r w:rsidRPr="005234EE">
        <w:rPr>
          <w:sz w:val="26"/>
          <w:szCs w:val="26"/>
          <w:lang w:val="ru-RU"/>
        </w:rPr>
        <w:t>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результаты, полученные не ранее 4 лет до дня завершения приема документов).</w:t>
      </w:r>
    </w:p>
    <w:p w14:paraId="0CBF82AA" w14:textId="77777777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финального этапа Всероссийского чемпионата сочинений «Своими словами»– </w:t>
      </w:r>
      <w:r w:rsidRPr="005234EE">
        <w:rPr>
          <w:b/>
          <w:sz w:val="26"/>
          <w:szCs w:val="26"/>
          <w:lang w:val="ru-RU"/>
        </w:rPr>
        <w:t>8 баллов</w:t>
      </w:r>
      <w:r w:rsidRPr="005234EE">
        <w:rPr>
          <w:sz w:val="26"/>
          <w:szCs w:val="26"/>
          <w:lang w:val="ru-RU"/>
        </w:rPr>
        <w:t xml:space="preserve">, призера финального этапа Всероссийского чемпионата сочинений «Своими словами»–  </w:t>
      </w:r>
      <w:r w:rsidRPr="005234EE">
        <w:rPr>
          <w:b/>
          <w:sz w:val="26"/>
          <w:szCs w:val="26"/>
          <w:lang w:val="ru-RU"/>
        </w:rPr>
        <w:t xml:space="preserve">6 баллов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</w:t>
      </w:r>
    </w:p>
    <w:p w14:paraId="2A047399" w14:textId="5A0D14EE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регионального этапа Всероссийского чемпионата сочинений «Своими словами» – </w:t>
      </w:r>
      <w:r w:rsidRPr="005234EE">
        <w:rPr>
          <w:b/>
          <w:sz w:val="26"/>
          <w:szCs w:val="26"/>
          <w:lang w:val="ru-RU"/>
        </w:rPr>
        <w:t>3 балла</w:t>
      </w:r>
      <w:r w:rsidRPr="005234EE">
        <w:rPr>
          <w:sz w:val="26"/>
          <w:szCs w:val="26"/>
          <w:lang w:val="ru-RU"/>
        </w:rPr>
        <w:t xml:space="preserve"> для поступающих в НИУ ВШЭ – Москва, </w:t>
      </w:r>
      <w:r w:rsidRPr="005234EE">
        <w:rPr>
          <w:b/>
          <w:sz w:val="26"/>
          <w:szCs w:val="26"/>
          <w:lang w:val="ru-RU"/>
        </w:rPr>
        <w:t xml:space="preserve">6 баллов </w:t>
      </w:r>
      <w:r w:rsidR="00BC422F" w:rsidRPr="005234EE">
        <w:rPr>
          <w:sz w:val="26"/>
          <w:szCs w:val="26"/>
          <w:lang w:val="ru-RU"/>
        </w:rPr>
        <w:t xml:space="preserve">для поступающих в НИУ ВШЭ – </w:t>
      </w:r>
      <w:r w:rsidRPr="005234EE">
        <w:rPr>
          <w:sz w:val="26"/>
          <w:szCs w:val="26"/>
          <w:lang w:val="ru-RU"/>
        </w:rPr>
        <w:t xml:space="preserve">Санкт-Петербург, НИУ ВШЭ – Нижний Новгород, НИУ ВШЭ – Пермь, призера регионального этапа Всероссийского чемпионата сочинений «Своими словами» – </w:t>
      </w:r>
      <w:r w:rsidRPr="005234EE">
        <w:rPr>
          <w:b/>
          <w:sz w:val="26"/>
          <w:szCs w:val="26"/>
          <w:lang w:val="ru-RU"/>
        </w:rPr>
        <w:t>2 балла</w:t>
      </w:r>
      <w:r w:rsidRPr="005234EE">
        <w:rPr>
          <w:sz w:val="26"/>
          <w:szCs w:val="26"/>
          <w:lang w:val="ru-RU"/>
        </w:rPr>
        <w:t xml:space="preserve"> для поступающих в НИУ ВШЭ – Москва, </w:t>
      </w:r>
      <w:r w:rsidRPr="005234EE">
        <w:rPr>
          <w:b/>
          <w:sz w:val="26"/>
          <w:szCs w:val="26"/>
          <w:lang w:val="ru-RU"/>
        </w:rPr>
        <w:t xml:space="preserve">4 балла </w:t>
      </w:r>
      <w:r w:rsidR="00BC422F" w:rsidRPr="005234EE">
        <w:rPr>
          <w:sz w:val="26"/>
          <w:szCs w:val="26"/>
          <w:lang w:val="ru-RU"/>
        </w:rPr>
        <w:t xml:space="preserve">для поступающих в НИУ ВШЭ – </w:t>
      </w:r>
      <w:r w:rsidRPr="005234EE">
        <w:rPr>
          <w:sz w:val="26"/>
          <w:szCs w:val="26"/>
          <w:lang w:val="ru-RU"/>
        </w:rPr>
        <w:t>Санкт-Петербург, НИУ ВШЭ – Нижний Новгород, НИУ ВШЭ – Пермь (учитываются результаты, полученные не ранее 2 лет до дня завершения приема документов).</w:t>
      </w:r>
    </w:p>
    <w:p w14:paraId="07D38522" w14:textId="77777777" w:rsidR="00942888" w:rsidRPr="005234EE" w:rsidRDefault="00A82A01" w:rsidP="00FF32DC">
      <w:pPr>
        <w:pStyle w:val="a6"/>
        <w:numPr>
          <w:ilvl w:val="0"/>
          <w:numId w:val="1"/>
        </w:numPr>
        <w:ind w:left="0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олимпиады школьников «Ступени» – </w:t>
      </w:r>
      <w:r w:rsidRPr="005234EE">
        <w:rPr>
          <w:b/>
          <w:sz w:val="26"/>
          <w:szCs w:val="26"/>
          <w:lang w:val="ru-RU"/>
        </w:rPr>
        <w:t>8 баллов</w:t>
      </w:r>
      <w:r w:rsidRPr="005234EE">
        <w:rPr>
          <w:sz w:val="26"/>
          <w:szCs w:val="26"/>
          <w:lang w:val="ru-RU"/>
        </w:rPr>
        <w:t xml:space="preserve">, призера олимпиады школьников «Ступени» –  </w:t>
      </w:r>
      <w:r w:rsidRPr="005234EE">
        <w:rPr>
          <w:b/>
          <w:sz w:val="26"/>
          <w:szCs w:val="26"/>
          <w:lang w:val="ru-RU"/>
        </w:rPr>
        <w:t xml:space="preserve">6 баллов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</w:t>
      </w:r>
      <w:r w:rsidRPr="005234EE">
        <w:rPr>
          <w:b/>
          <w:sz w:val="26"/>
          <w:szCs w:val="26"/>
          <w:lang w:val="ru-RU"/>
        </w:rPr>
        <w:t>.</w:t>
      </w:r>
    </w:p>
    <w:p w14:paraId="58A726F1" w14:textId="316818F1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заключительного этапа конкурса «Большая перемена» – </w:t>
      </w:r>
      <w:r w:rsidRPr="005234EE">
        <w:rPr>
          <w:b/>
          <w:sz w:val="26"/>
          <w:szCs w:val="26"/>
          <w:lang w:val="ru-RU"/>
        </w:rPr>
        <w:t xml:space="preserve">2 балла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1F8DD13B" w14:textId="20ED4ACF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конкурса «Моя страна – моя Россия» – </w:t>
      </w:r>
      <w:r w:rsidRPr="005234EE">
        <w:rPr>
          <w:b/>
          <w:sz w:val="26"/>
          <w:szCs w:val="26"/>
          <w:lang w:val="ru-RU"/>
        </w:rPr>
        <w:t xml:space="preserve">2 балла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1EA08A92" w14:textId="77777777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или призера заключительного этапа Грантового конкурса молодежных инициатив – </w:t>
      </w:r>
      <w:r w:rsidRPr="005234EE">
        <w:rPr>
          <w:b/>
          <w:sz w:val="26"/>
          <w:szCs w:val="26"/>
          <w:lang w:val="ru-RU"/>
        </w:rPr>
        <w:t xml:space="preserve">2 балла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0FF0B71E" w14:textId="77777777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 xml:space="preserve">Наличие статуса победителя или призера заключительного этапа конкурса «Worldskills Russia» – </w:t>
      </w:r>
      <w:r w:rsidRPr="005234EE">
        <w:rPr>
          <w:b/>
          <w:sz w:val="26"/>
          <w:szCs w:val="26"/>
          <w:lang w:val="ru-RU"/>
        </w:rPr>
        <w:t xml:space="preserve">2 балла </w:t>
      </w:r>
      <w:r w:rsidRPr="005234EE">
        <w:rPr>
          <w:sz w:val="26"/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20ADB698" w14:textId="6A03EF3B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Результаты участия (победители и призеры) в олимпиадах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(далее – олимпиады школьников),</w:t>
      </w:r>
      <w:r w:rsidR="00FF32DC">
        <w:rPr>
          <w:sz w:val="26"/>
          <w:szCs w:val="26"/>
          <w:lang w:val="ru-RU"/>
        </w:rPr>
        <w:t xml:space="preserve"> </w:t>
      </w:r>
      <w:r w:rsidR="00FF32DC" w:rsidRPr="005234EE">
        <w:rPr>
          <w:sz w:val="26"/>
          <w:szCs w:val="26"/>
          <w:lang w:val="ru-RU"/>
        </w:rPr>
        <w:t xml:space="preserve">за исключением указанных в пункте 19 настоящего приложения, </w:t>
      </w:r>
      <w:r w:rsidRPr="005234EE">
        <w:rPr>
          <w:sz w:val="26"/>
          <w:szCs w:val="26"/>
          <w:lang w:val="ru-RU"/>
        </w:rPr>
        <w:t xml:space="preserve"> по которым  предоставляются особые права: право на прием без вступительных испытаний (далее – право БВИ) или</w:t>
      </w:r>
      <w:r w:rsidRPr="005234EE">
        <w:rPr>
          <w:b/>
          <w:sz w:val="26"/>
          <w:szCs w:val="26"/>
          <w:lang w:val="ru-RU"/>
        </w:rPr>
        <w:t xml:space="preserve"> </w:t>
      </w:r>
      <w:r w:rsidRPr="005234EE">
        <w:rPr>
          <w:sz w:val="26"/>
          <w:szCs w:val="26"/>
          <w:lang w:val="ru-RU"/>
        </w:rPr>
        <w:t xml:space="preserve">право быть приравненным к лицам, набравшим максимальное количество баллов по общеобразовательному предмету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</w:t>
      </w:r>
      <w:r w:rsidR="00FF32DC" w:rsidRPr="005234EE">
        <w:rPr>
          <w:sz w:val="26"/>
          <w:szCs w:val="26"/>
          <w:lang w:val="ru-RU"/>
        </w:rPr>
        <w:t xml:space="preserve">Федерального закона от 29.12.2012  № 273-ФЗ «Об образовании в Российской Федерации» </w:t>
      </w:r>
      <w:r w:rsidRPr="005234EE">
        <w:rPr>
          <w:sz w:val="26"/>
          <w:szCs w:val="26"/>
          <w:lang w:val="ru-RU"/>
        </w:rPr>
        <w:t xml:space="preserve">(далее – право на 100 баллов) – </w:t>
      </w:r>
      <w:r w:rsidRPr="005234EE">
        <w:rPr>
          <w:b/>
          <w:sz w:val="26"/>
          <w:szCs w:val="26"/>
          <w:lang w:val="ru-RU"/>
        </w:rPr>
        <w:t>6 баллов</w:t>
      </w:r>
      <w:r w:rsidRPr="005234EE">
        <w:rPr>
          <w:sz w:val="26"/>
          <w:szCs w:val="26"/>
          <w:lang w:val="ru-RU"/>
        </w:rPr>
        <w:t xml:space="preserve">. Баллы за индивидуальные достижения по олимпиадам школьников начисляются если поступающий не использует олимпиады школьников для получения особых </w:t>
      </w:r>
      <w:r w:rsidRPr="005234EE">
        <w:rPr>
          <w:sz w:val="26"/>
          <w:szCs w:val="26"/>
          <w:lang w:val="ru-RU"/>
        </w:rPr>
        <w:lastRenderedPageBreak/>
        <w:t>прав: права на прием БВИ и право на 100 баллов (учитываются результаты, полученные не ранее 2 лет до дня завершения приема документов).</w:t>
      </w:r>
    </w:p>
    <w:p w14:paraId="43429DA4" w14:textId="77777777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Наличие статуса победителя или призера регионального этапа Всероссийской олимпиады школьников (учитываются результаты, полученные не ранее 2 лет до дня завершения приема документов):</w:t>
      </w: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560"/>
        <w:gridCol w:w="2212"/>
        <w:gridCol w:w="4614"/>
        <w:gridCol w:w="1955"/>
        <w:gridCol w:w="1499"/>
      </w:tblGrid>
      <w:tr w:rsidR="000B02ED" w:rsidRPr="000B02ED" w14:paraId="443BCE73" w14:textId="77777777" w:rsidTr="000B02ED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71328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9495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F1B08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Предмет регионального этапа Всероссийской олимпиады школьников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CC1F9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2C8C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0B02ED" w:rsidRPr="000B02ED" w14:paraId="5A2C27B2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56BF894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09.03.04 Программная инженерия</w:t>
            </w:r>
          </w:p>
        </w:tc>
      </w:tr>
      <w:tr w:rsidR="000B02ED" w:rsidRPr="000B02ED" w14:paraId="33646F44" w14:textId="77777777" w:rsidTr="00E4295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10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8C3" w14:textId="58EED208" w:rsidR="000B02ED" w:rsidRPr="000B02ED" w:rsidRDefault="00DD6EB3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79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Математика, Физика, Информатика,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4F7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F4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135A37" w14:paraId="2FEFA1FA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F0D6530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38.03.01 Экономика Направление подготовки 38.03.02 Менеджмент</w:t>
            </w:r>
          </w:p>
        </w:tc>
      </w:tr>
      <w:tr w:rsidR="000B02ED" w:rsidRPr="000B02ED" w14:paraId="46A5A50A" w14:textId="77777777" w:rsidTr="00E4295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CED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C0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Международный бакалавриат по бизнесу и экономике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9D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Математика, Экономика,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B24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A9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6F426BED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BB95017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38.03.02 Бизнес-информатика</w:t>
            </w:r>
          </w:p>
        </w:tc>
      </w:tr>
      <w:tr w:rsidR="000B02ED" w:rsidRPr="000B02ED" w14:paraId="29364991" w14:textId="77777777" w:rsidTr="00E4295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0A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72B" w14:textId="227824E9" w:rsidR="000B02ED" w:rsidRPr="000B02ED" w:rsidRDefault="00A56F56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32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Математика, Физика, Информатика,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D01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9A5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7C277169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2B1055C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40.03.01 Юриспруденция</w:t>
            </w:r>
          </w:p>
        </w:tc>
      </w:tr>
      <w:tr w:rsidR="000B02ED" w:rsidRPr="000B02ED" w14:paraId="5FDE4CEB" w14:textId="77777777" w:rsidTr="00E4295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4E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4A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Юриспруденция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13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Обществознание, Право, История,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660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C9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37744E3F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39B8D2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45.03.02 Лингвистика</w:t>
            </w:r>
          </w:p>
        </w:tc>
      </w:tr>
      <w:tr w:rsidR="000B02ED" w:rsidRPr="000B02ED" w14:paraId="2D0302D3" w14:textId="77777777" w:rsidTr="00E4295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876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3CF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Иностранные языки и межкультурная коммуникация в бизнесе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1D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Обществознание,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AB4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1D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201672A8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902633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46.03.01 История</w:t>
            </w:r>
          </w:p>
        </w:tc>
      </w:tr>
      <w:tr w:rsidR="000B02ED" w:rsidRPr="000B02ED" w14:paraId="1D94D63F" w14:textId="77777777" w:rsidTr="00E4295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1B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6C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10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Обществознание, История, Иностранный язык,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F13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D1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33DA59B" w14:textId="77777777" w:rsidTr="000B02ED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EBEF06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54.03.01 Дизайн</w:t>
            </w:r>
          </w:p>
        </w:tc>
      </w:tr>
      <w:tr w:rsidR="000B02ED" w:rsidRPr="000B02ED" w14:paraId="45E224E2" w14:textId="77777777" w:rsidTr="00E4295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D87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18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5C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Искусство (мировая художественная культура), Русский язык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4FE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73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3D67CA96" w14:textId="5538A450" w:rsidR="00942888" w:rsidRDefault="00942888">
      <w:pPr>
        <w:pStyle w:val="a6"/>
        <w:ind w:left="720" w:right="57"/>
        <w:rPr>
          <w:sz w:val="24"/>
          <w:lang w:val="ru-RU"/>
        </w:rPr>
      </w:pPr>
    </w:p>
    <w:p w14:paraId="790472D7" w14:textId="3BA9AA2A" w:rsidR="00F64BE7" w:rsidRDefault="00F64BE7">
      <w:pPr>
        <w:pStyle w:val="a6"/>
        <w:ind w:left="720" w:right="57"/>
        <w:rPr>
          <w:sz w:val="24"/>
          <w:lang w:val="ru-RU"/>
        </w:rPr>
      </w:pPr>
    </w:p>
    <w:p w14:paraId="76F1F2EF" w14:textId="3EEE7EA0" w:rsidR="00F64BE7" w:rsidRDefault="00F64BE7">
      <w:pPr>
        <w:pStyle w:val="a6"/>
        <w:ind w:left="720" w:right="57"/>
        <w:rPr>
          <w:sz w:val="24"/>
          <w:lang w:val="ru-RU"/>
        </w:rPr>
      </w:pPr>
    </w:p>
    <w:p w14:paraId="5E7C9DA2" w14:textId="77777777" w:rsidR="00F64BE7" w:rsidRPr="007F3C8D" w:rsidRDefault="00F64BE7">
      <w:pPr>
        <w:pStyle w:val="a6"/>
        <w:ind w:left="720" w:right="57"/>
        <w:rPr>
          <w:sz w:val="24"/>
          <w:lang w:val="ru-RU"/>
        </w:rPr>
      </w:pPr>
    </w:p>
    <w:p w14:paraId="51D3BF79" w14:textId="21970E48" w:rsidR="00942888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Результаты участия (победители и призеры) в олимпиадах школьников,</w:t>
      </w:r>
      <w:r w:rsidR="00FF32DC">
        <w:rPr>
          <w:sz w:val="26"/>
          <w:szCs w:val="26"/>
          <w:lang w:val="ru-RU"/>
        </w:rPr>
        <w:t xml:space="preserve"> </w:t>
      </w:r>
      <w:r w:rsidR="00FF32DC" w:rsidRPr="005234EE">
        <w:rPr>
          <w:sz w:val="26"/>
          <w:szCs w:val="26"/>
          <w:lang w:val="ru-RU"/>
        </w:rPr>
        <w:t>перечисленных в настоящем пункте</w:t>
      </w:r>
      <w:r w:rsidRPr="005234EE">
        <w:rPr>
          <w:sz w:val="26"/>
          <w:szCs w:val="26"/>
          <w:lang w:val="ru-RU"/>
        </w:rPr>
        <w:t>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поступления:</w:t>
      </w:r>
    </w:p>
    <w:p w14:paraId="7AB8060D" w14:textId="77777777" w:rsidR="00E4295B" w:rsidRDefault="00E4295B" w:rsidP="00E4295B">
      <w:pPr>
        <w:ind w:right="57"/>
        <w:rPr>
          <w:sz w:val="26"/>
          <w:szCs w:val="26"/>
          <w:lang w:val="ru-RU"/>
        </w:rPr>
      </w:pPr>
    </w:p>
    <w:p w14:paraId="7047519A" w14:textId="77777777" w:rsidR="00E4295B" w:rsidRPr="00E4295B" w:rsidRDefault="00E4295B" w:rsidP="00E4295B">
      <w:pPr>
        <w:ind w:right="57"/>
        <w:rPr>
          <w:sz w:val="26"/>
          <w:szCs w:val="26"/>
          <w:lang w:val="ru-RU"/>
        </w:rPr>
      </w:pPr>
    </w:p>
    <w:tbl>
      <w:tblPr>
        <w:tblW w:w="10837" w:type="dxa"/>
        <w:tblInd w:w="93" w:type="dxa"/>
        <w:tblLook w:val="04A0" w:firstRow="1" w:lastRow="0" w:firstColumn="1" w:lastColumn="0" w:noHBand="0" w:noVBand="1"/>
      </w:tblPr>
      <w:tblGrid>
        <w:gridCol w:w="560"/>
        <w:gridCol w:w="2212"/>
        <w:gridCol w:w="4614"/>
        <w:gridCol w:w="1952"/>
        <w:gridCol w:w="1499"/>
      </w:tblGrid>
      <w:tr w:rsidR="000B02ED" w:rsidRPr="000B02ED" w14:paraId="1A504DE3" w14:textId="77777777" w:rsidTr="000B02ED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B568C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01D8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76BCD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Мероприятие, олимпиада, достижение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F5104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3F37A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0B02ED" w:rsidRPr="000B02ED" w14:paraId="5312D2DD" w14:textId="77777777" w:rsidTr="000B02ED">
        <w:trPr>
          <w:trHeight w:val="330"/>
        </w:trPr>
        <w:tc>
          <w:tcPr>
            <w:tcW w:w="10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C8CAA5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Направление подготовки 09.03.04 Программная инженерия</w:t>
            </w:r>
          </w:p>
        </w:tc>
      </w:tr>
      <w:tr w:rsidR="000B02ED" w:rsidRPr="000B02ED" w14:paraId="3581C0CD" w14:textId="77777777" w:rsidTr="000B02ED">
        <w:trPr>
          <w:trHeight w:val="220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79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DDC" w14:textId="68931453" w:rsidR="000B02ED" w:rsidRPr="000B02ED" w:rsidRDefault="00A56F56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A05" w14:textId="656897CD" w:rsidR="000B02ED" w:rsidRPr="000B02ED" w:rsidRDefault="006A525A" w:rsidP="00BE2F48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</w:t>
            </w:r>
            <w:r w:rsidR="00E4295B">
              <w:rPr>
                <w:sz w:val="24"/>
                <w:szCs w:val="24"/>
                <w:lang w:val="ru-RU" w:eastAsia="ru-RU"/>
              </w:rPr>
              <w:t xml:space="preserve"> по </w:t>
            </w:r>
            <w:r w:rsidR="00BE2F48">
              <w:rPr>
                <w:sz w:val="24"/>
                <w:szCs w:val="24"/>
                <w:lang w:val="ru-RU" w:eastAsia="ru-RU"/>
              </w:rPr>
              <w:t>профилям</w:t>
            </w:r>
            <w:r w:rsidR="00E4295B">
              <w:rPr>
                <w:sz w:val="24"/>
                <w:szCs w:val="24"/>
                <w:lang w:val="ru-RU" w:eastAsia="ru-RU"/>
              </w:rPr>
              <w:t>: 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Автоматизация </w:t>
            </w:r>
            <w:r w:rsidR="00E4295B">
              <w:rPr>
                <w:sz w:val="24"/>
                <w:szCs w:val="24"/>
                <w:lang w:val="ru-RU" w:eastAsia="ru-RU"/>
              </w:rPr>
              <w:t>бизнес-процессов», 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Автономные транспортные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Аэрокосмические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Большие данные и машинное обучение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Водные робототехнические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Интеллектуальные робототехнические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Интеллектуальные энергетические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Информационная безопасность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Летающая робототехника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Передовые производственные технологии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Программная инженерия финансовых технологий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Спутниковые системы технологии беспроводной связи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Умный город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="000B02ED"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Цифровые сенсорные системы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50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4C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30A93223" w14:textId="77777777" w:rsidTr="000B02ED">
        <w:trPr>
          <w:trHeight w:val="22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48A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C96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E1C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D0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B6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C5D7AE4" w14:textId="77777777" w:rsidTr="000B02ED">
        <w:trPr>
          <w:trHeight w:val="330"/>
        </w:trPr>
        <w:tc>
          <w:tcPr>
            <w:tcW w:w="10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F53E22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38.03.02 Бизнес-информатика</w:t>
            </w:r>
          </w:p>
        </w:tc>
      </w:tr>
      <w:tr w:rsidR="000B02ED" w:rsidRPr="000B02ED" w14:paraId="2247EADF" w14:textId="77777777" w:rsidTr="000B02ED">
        <w:trPr>
          <w:trHeight w:val="79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CD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C69" w14:textId="541D7C6C" w:rsidR="000B02ED" w:rsidRPr="000B02ED" w:rsidRDefault="00A56F56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3EE" w14:textId="3BC41648" w:rsidR="000B02ED" w:rsidRPr="000B02ED" w:rsidRDefault="006A525A" w:rsidP="00BE2F48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</w:t>
            </w:r>
            <w:r w:rsidR="000B02ED" w:rsidRPr="000B02ED">
              <w:rPr>
                <w:sz w:val="24"/>
                <w:lang w:val="ru-RU" w:eastAsia="ru-RU"/>
              </w:rPr>
              <w:t xml:space="preserve"> по </w:t>
            </w:r>
            <w:r w:rsidR="00BE2F48">
              <w:rPr>
                <w:sz w:val="24"/>
                <w:lang w:val="ru-RU" w:eastAsia="ru-RU"/>
              </w:rPr>
              <w:t>профилям</w:t>
            </w:r>
            <w:r w:rsidR="000B02ED" w:rsidRPr="000B02ED">
              <w:rPr>
                <w:sz w:val="24"/>
                <w:lang w:val="ru-RU" w:eastAsia="ru-RU"/>
              </w:rPr>
              <w:t xml:space="preserve">: </w:t>
            </w:r>
            <w:r w:rsidR="00E4295B">
              <w:rPr>
                <w:sz w:val="24"/>
                <w:lang w:val="ru-RU" w:eastAsia="ru-RU"/>
              </w:rPr>
              <w:t>«</w:t>
            </w:r>
            <w:r w:rsidR="000B02ED" w:rsidRPr="000B02ED">
              <w:rPr>
                <w:sz w:val="24"/>
                <w:lang w:val="ru-RU" w:eastAsia="ru-RU"/>
              </w:rPr>
              <w:t>Автоматизация бизнес-процессов</w:t>
            </w:r>
            <w:r w:rsidR="00E4295B">
              <w:rPr>
                <w:sz w:val="24"/>
                <w:lang w:val="ru-RU" w:eastAsia="ru-RU"/>
              </w:rPr>
              <w:t>»</w:t>
            </w:r>
            <w:r w:rsidR="000B02ED" w:rsidRPr="000B02ED">
              <w:rPr>
                <w:sz w:val="24"/>
                <w:lang w:val="ru-RU" w:eastAsia="ru-RU"/>
              </w:rPr>
              <w:t xml:space="preserve">, </w:t>
            </w:r>
            <w:r w:rsidR="00E4295B">
              <w:rPr>
                <w:sz w:val="24"/>
                <w:lang w:val="ru-RU" w:eastAsia="ru-RU"/>
              </w:rPr>
              <w:t>«</w:t>
            </w:r>
            <w:r w:rsidR="000B02ED" w:rsidRPr="000B02ED">
              <w:rPr>
                <w:sz w:val="24"/>
                <w:lang w:val="ru-RU" w:eastAsia="ru-RU"/>
              </w:rPr>
              <w:t>Анализ космических снимков и геопространственных данных</w:t>
            </w:r>
            <w:r w:rsidR="00E4295B">
              <w:rPr>
                <w:sz w:val="24"/>
                <w:lang w:val="ru-RU" w:eastAsia="ru-RU"/>
              </w:rPr>
              <w:t>»</w:t>
            </w:r>
            <w:r w:rsidR="000B02ED" w:rsidRPr="000B02ED">
              <w:rPr>
                <w:sz w:val="24"/>
                <w:lang w:val="ru-RU" w:eastAsia="ru-RU"/>
              </w:rPr>
              <w:t xml:space="preserve">, </w:t>
            </w:r>
            <w:r w:rsidR="00E4295B">
              <w:rPr>
                <w:sz w:val="24"/>
                <w:lang w:val="ru-RU" w:eastAsia="ru-RU"/>
              </w:rPr>
              <w:t>«</w:t>
            </w:r>
            <w:r w:rsidR="000B02ED" w:rsidRPr="000B02ED">
              <w:rPr>
                <w:sz w:val="24"/>
                <w:lang w:val="ru-RU" w:eastAsia="ru-RU"/>
              </w:rPr>
              <w:t>Интеллектуальные энергетические системы</w:t>
            </w:r>
            <w:r w:rsidR="00E4295B">
              <w:rPr>
                <w:sz w:val="24"/>
                <w:lang w:val="ru-RU" w:eastAsia="ru-RU"/>
              </w:rPr>
              <w:t>»,</w:t>
            </w:r>
            <w:r w:rsidR="000B02ED" w:rsidRPr="000B02ED">
              <w:rPr>
                <w:sz w:val="24"/>
                <w:lang w:val="ru-RU" w:eastAsia="ru-RU"/>
              </w:rPr>
              <w:t xml:space="preserve"> </w:t>
            </w:r>
            <w:r w:rsidR="00E4295B">
              <w:rPr>
                <w:sz w:val="24"/>
                <w:lang w:val="ru-RU" w:eastAsia="ru-RU"/>
              </w:rPr>
              <w:t>«</w:t>
            </w:r>
            <w:r w:rsidR="000B02ED" w:rsidRPr="000B02ED">
              <w:rPr>
                <w:sz w:val="24"/>
                <w:lang w:val="ru-RU" w:eastAsia="ru-RU"/>
              </w:rPr>
              <w:t>Финансовые технологии</w:t>
            </w:r>
            <w:r w:rsidR="00E4295B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ED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8E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8</w:t>
            </w:r>
          </w:p>
        </w:tc>
      </w:tr>
      <w:tr w:rsidR="000B02ED" w:rsidRPr="000B02ED" w14:paraId="240BF11C" w14:textId="77777777" w:rsidTr="000B02ED">
        <w:trPr>
          <w:trHeight w:val="7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30E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B0C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E1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27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5DA2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6</w:t>
            </w:r>
          </w:p>
        </w:tc>
      </w:tr>
      <w:tr w:rsidR="000B02ED" w:rsidRPr="000B02ED" w14:paraId="6400A905" w14:textId="77777777" w:rsidTr="000B02ED">
        <w:trPr>
          <w:trHeight w:val="330"/>
        </w:trPr>
        <w:tc>
          <w:tcPr>
            <w:tcW w:w="10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92D902B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54.03.01 Дизайн</w:t>
            </w:r>
          </w:p>
        </w:tc>
      </w:tr>
      <w:tr w:rsidR="000B02ED" w:rsidRPr="000B02ED" w14:paraId="402BF2CD" w14:textId="77777777" w:rsidTr="000B02ED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822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8B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99B" w14:textId="2FA7C265" w:rsidR="000B02ED" w:rsidRPr="000B02ED" w:rsidRDefault="006A525A" w:rsidP="00BE2F48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</w:t>
            </w:r>
            <w:r w:rsidR="00E4295B">
              <w:rPr>
                <w:sz w:val="24"/>
                <w:lang w:val="ru-RU" w:eastAsia="ru-RU"/>
              </w:rPr>
              <w:t xml:space="preserve"> по </w:t>
            </w:r>
            <w:r w:rsidR="00BE2F48">
              <w:rPr>
                <w:sz w:val="24"/>
                <w:lang w:val="ru-RU" w:eastAsia="ru-RU"/>
              </w:rPr>
              <w:t>профилям</w:t>
            </w:r>
            <w:r w:rsidR="00E4295B">
              <w:rPr>
                <w:sz w:val="24"/>
                <w:lang w:val="ru-RU" w:eastAsia="ru-RU"/>
              </w:rPr>
              <w:t>: «Разработка компьютерных игр»</w:t>
            </w:r>
            <w:r w:rsidR="000B02ED" w:rsidRPr="000B02ED">
              <w:rPr>
                <w:sz w:val="24"/>
                <w:lang w:val="ru-RU" w:eastAsia="ru-RU"/>
              </w:rPr>
              <w:t>,</w:t>
            </w:r>
            <w:r w:rsidR="00E4295B">
              <w:rPr>
                <w:sz w:val="24"/>
                <w:lang w:val="ru-RU" w:eastAsia="ru-RU"/>
              </w:rPr>
              <w:t xml:space="preserve"> «</w:t>
            </w:r>
            <w:r w:rsidR="000B02ED" w:rsidRPr="000B02ED">
              <w:rPr>
                <w:sz w:val="24"/>
                <w:lang w:val="ru-RU" w:eastAsia="ru-RU"/>
              </w:rPr>
              <w:t>Те</w:t>
            </w:r>
            <w:r w:rsidR="00E4295B">
              <w:rPr>
                <w:sz w:val="24"/>
                <w:lang w:val="ru-RU" w:eastAsia="ru-RU"/>
              </w:rPr>
              <w:t>хнология дополненной реальности», «</w:t>
            </w:r>
            <w:r w:rsidR="000B02ED" w:rsidRPr="000B02ED">
              <w:rPr>
                <w:sz w:val="24"/>
                <w:lang w:val="ru-RU" w:eastAsia="ru-RU"/>
              </w:rPr>
              <w:t>Те</w:t>
            </w:r>
            <w:r w:rsidR="00E4295B">
              <w:rPr>
                <w:sz w:val="24"/>
                <w:lang w:val="ru-RU" w:eastAsia="ru-RU"/>
              </w:rPr>
              <w:t>хнология виртуальной реальности»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9D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75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8</w:t>
            </w:r>
          </w:p>
        </w:tc>
      </w:tr>
      <w:tr w:rsidR="000B02ED" w:rsidRPr="000B02ED" w14:paraId="2DF1A9DD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B0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FCE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F9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59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8A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6</w:t>
            </w:r>
          </w:p>
        </w:tc>
      </w:tr>
    </w:tbl>
    <w:p w14:paraId="404EADAD" w14:textId="77777777" w:rsidR="00942888" w:rsidRPr="007F3C8D" w:rsidRDefault="00942888">
      <w:pPr>
        <w:ind w:right="57"/>
        <w:rPr>
          <w:sz w:val="24"/>
          <w:highlight w:val="yellow"/>
          <w:lang w:val="ru-RU"/>
        </w:rPr>
      </w:pPr>
    </w:p>
    <w:p w14:paraId="2569A469" w14:textId="5E2A1E95" w:rsidR="00942888" w:rsidRPr="005234EE" w:rsidRDefault="00A82A01" w:rsidP="00FF32DC">
      <w:pPr>
        <w:pStyle w:val="a6"/>
        <w:numPr>
          <w:ilvl w:val="0"/>
          <w:numId w:val="1"/>
        </w:numPr>
        <w:ind w:left="0" w:right="57" w:firstLine="709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Результаты участия в иных мероприятиях и конкурсах</w:t>
      </w:r>
      <w:r w:rsidR="00FF32DC">
        <w:rPr>
          <w:sz w:val="26"/>
          <w:szCs w:val="26"/>
          <w:lang w:val="ru-RU"/>
        </w:rPr>
        <w:t xml:space="preserve">, </w:t>
      </w:r>
      <w:r w:rsidR="00FF32DC" w:rsidRPr="005234EE">
        <w:rPr>
          <w:sz w:val="26"/>
          <w:szCs w:val="26"/>
          <w:lang w:val="ru-RU"/>
        </w:rPr>
        <w:t>перечисленных в настоящем пункте</w:t>
      </w:r>
      <w:r w:rsidRPr="005234EE">
        <w:rPr>
          <w:sz w:val="26"/>
          <w:szCs w:val="26"/>
          <w:lang w:val="ru-RU"/>
        </w:rPr>
        <w:t>. Учитываются результаты участия в мероприятиях, не используемые для получения особых прав и (или) особого преимущества при поступлении на обучение по конкретным условиям поступления.</w:t>
      </w:r>
    </w:p>
    <w:p w14:paraId="60D50C76" w14:textId="3B0BAE3B" w:rsidR="00942888" w:rsidRPr="005234EE" w:rsidRDefault="00A82A01" w:rsidP="005234EE">
      <w:pPr>
        <w:ind w:right="57" w:firstLine="709"/>
        <w:jc w:val="both"/>
        <w:rPr>
          <w:sz w:val="26"/>
          <w:szCs w:val="26"/>
          <w:lang w:val="ru-RU"/>
        </w:rPr>
      </w:pPr>
      <w:r w:rsidRPr="005234EE">
        <w:rPr>
          <w:sz w:val="26"/>
          <w:szCs w:val="26"/>
          <w:lang w:val="ru-RU"/>
        </w:rPr>
        <w:t>Учитываются результаты, полученные не ранее 2 лет до дня завершения приема документов:</w:t>
      </w:r>
    </w:p>
    <w:tbl>
      <w:tblPr>
        <w:tblW w:w="10865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4606"/>
        <w:gridCol w:w="1980"/>
        <w:gridCol w:w="1499"/>
      </w:tblGrid>
      <w:tr w:rsidR="000B02ED" w:rsidRPr="000B02ED" w14:paraId="7F46F621" w14:textId="77777777" w:rsidTr="000B02ED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E78DA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EF15B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DDF56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Мероприятие, олимпиада, достижение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DD7AF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3A08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B02ED"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0B02ED" w:rsidRPr="000B02ED" w14:paraId="78CB8EA3" w14:textId="77777777" w:rsidTr="000B02ED">
        <w:trPr>
          <w:trHeight w:val="330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D5D27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09.03.04 Программная инженерия</w:t>
            </w:r>
          </w:p>
        </w:tc>
      </w:tr>
      <w:tr w:rsidR="000B02ED" w:rsidRPr="000B02ED" w14:paraId="42EA53E9" w14:textId="77777777" w:rsidTr="000B02E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B8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FACD" w14:textId="1B532128" w:rsidR="000B02ED" w:rsidRPr="000B02ED" w:rsidRDefault="00A56F56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7C5" w14:textId="0D6BED54" w:rsidR="000B02ED" w:rsidRPr="000B02ED" w:rsidRDefault="009C0492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C0492">
              <w:rPr>
                <w:sz w:val="24"/>
                <w:szCs w:val="24"/>
                <w:lang w:val="ru-RU" w:eastAsia="ru-RU"/>
              </w:rPr>
              <w:t>Командная олимпиады школьников «Высшая проба» по программированию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F40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C75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582F7E9B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DC6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FFB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D93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C4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9C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1E2B277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E84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D0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00C" w14:textId="5D8DD41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«В</w:t>
            </w:r>
            <w:r w:rsidR="00E4295B">
              <w:rPr>
                <w:sz w:val="24"/>
                <w:szCs w:val="24"/>
                <w:lang w:val="ru-RU" w:eastAsia="ru-RU"/>
              </w:rPr>
              <w:t>ысший пилотаж» по направлениям «Computer science», «Математика»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4AA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29976AA2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378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132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8DE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68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1A1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62726E2E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84B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65B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829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00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B47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34F2A2E7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CDF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CB0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18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F17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1B270CD4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0D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AE6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7CE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969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AAF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79BA60D7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12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819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15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45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8E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7799AC45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02A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A5B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B9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Национальная олимпиада по анализу данных DANO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27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85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67B6E959" w14:textId="77777777" w:rsidTr="00CC09E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2E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06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4D9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2EF" w14:textId="77777777" w:rsidR="000B02ED" w:rsidRPr="000B02ED" w:rsidRDefault="000B02ED" w:rsidP="00CC09E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83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26D8C219" w14:textId="77777777" w:rsidTr="00CC09E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F93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7A1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65D" w14:textId="78ADF297" w:rsidR="000B02ED" w:rsidRPr="000B02ED" w:rsidRDefault="00E4295B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Заключительный этап конкурса «CASE-IN»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EF7" w14:textId="77777777" w:rsidR="000B02ED" w:rsidRPr="000B02ED" w:rsidRDefault="000B02ED" w:rsidP="00CC09E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Победители и призеры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2E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B02ED" w:rsidRPr="000B02ED" w14:paraId="374643FC" w14:textId="77777777" w:rsidTr="00CC09E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0C2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050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A03" w14:textId="70914D58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профильной олимпиады НИУ ВШЭ - Пермь для школьник</w:t>
            </w:r>
            <w:r w:rsidR="00E4295B">
              <w:rPr>
                <w:sz w:val="24"/>
                <w:szCs w:val="24"/>
                <w:lang w:val="ru-RU" w:eastAsia="ru-RU"/>
              </w:rPr>
              <w:t>ов 10-11 классов по профилю «IT»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7F5" w14:textId="77777777" w:rsidR="000B02ED" w:rsidRPr="000B02ED" w:rsidRDefault="000B02ED" w:rsidP="00CC09E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E2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6064FD0F" w14:textId="77777777" w:rsidTr="00CC09E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F34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2D9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513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67E" w14:textId="77777777" w:rsidR="000B02ED" w:rsidRPr="000B02ED" w:rsidRDefault="000B02ED" w:rsidP="00CC09E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9F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37E7CAE7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139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4A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7B8" w14:textId="21BE4AB1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 xml:space="preserve">ой </w:t>
            </w:r>
            <w:r w:rsidRPr="000B02ED">
              <w:rPr>
                <w:sz w:val="24"/>
                <w:szCs w:val="24"/>
                <w:lang w:val="ru-RU" w:eastAsia="ru-RU"/>
              </w:rPr>
              <w:t>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5E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495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BE2F48" w14:paraId="3F1B3CB7" w14:textId="77777777" w:rsidTr="000B02ED">
        <w:trPr>
          <w:trHeight w:val="330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FC527" w14:textId="07566B3D" w:rsidR="000B02ED" w:rsidRPr="000B02ED" w:rsidRDefault="000B02ED" w:rsidP="00A13C32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</w:t>
            </w:r>
            <w:r w:rsidR="00A13C32">
              <w:rPr>
                <w:b/>
                <w:bCs/>
                <w:sz w:val="26"/>
                <w:szCs w:val="26"/>
                <w:lang w:val="ru-RU" w:eastAsia="ru-RU"/>
              </w:rPr>
              <w:t>я</w:t>
            </w: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 xml:space="preserve"> подготовки 38.03.01 Экономика</w:t>
            </w:r>
            <w:r w:rsidR="00A13C32">
              <w:rPr>
                <w:b/>
                <w:bCs/>
                <w:sz w:val="26"/>
                <w:szCs w:val="26"/>
                <w:lang w:val="ru-RU" w:eastAsia="ru-RU"/>
              </w:rPr>
              <w:t>,</w:t>
            </w: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 xml:space="preserve"> 38.03.02 Менеджмент</w:t>
            </w:r>
          </w:p>
        </w:tc>
      </w:tr>
      <w:tr w:rsidR="000B02ED" w:rsidRPr="000B02ED" w14:paraId="1A9C81B8" w14:textId="77777777" w:rsidTr="000B02E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04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E4A1" w14:textId="09058AD0" w:rsidR="000B02ED" w:rsidRPr="000B02ED" w:rsidRDefault="008F11C7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Многопрофильный конкурс «</w:t>
            </w:r>
            <w:r w:rsidR="000B02ED" w:rsidRPr="000B02ED">
              <w:rPr>
                <w:sz w:val="24"/>
                <w:szCs w:val="24"/>
                <w:lang w:val="ru-RU" w:eastAsia="ru-RU"/>
              </w:rPr>
              <w:t>Международный бакалавриат по бизнесу и экономике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99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Всероссийский кейс-чемпионат по экономике и предпринимательству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657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6CFF9E86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267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A40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A9F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CA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28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480DBCBB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52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675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DE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11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E66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2FB4303B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3E6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DC6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181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8F6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7323FFDA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0E0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8D5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0CE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DD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D0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BD791EF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06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E8E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F6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DA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07F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464F4099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35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52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660" w14:textId="55817EAE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«В</w:t>
            </w:r>
            <w:r w:rsidR="00E4295B">
              <w:rPr>
                <w:sz w:val="24"/>
                <w:szCs w:val="24"/>
                <w:lang w:val="ru-RU" w:eastAsia="ru-RU"/>
              </w:rPr>
              <w:t>ысший пилотаж» по направлениям «</w:t>
            </w:r>
            <w:r w:rsidRPr="000B02ED">
              <w:rPr>
                <w:sz w:val="24"/>
                <w:szCs w:val="24"/>
                <w:lang w:val="ru-RU" w:eastAsia="ru-RU"/>
              </w:rPr>
              <w:t>Математика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Computer Science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Экономика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,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Предпринимательство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  <w:r w:rsidRPr="000B02ED">
              <w:rPr>
                <w:sz w:val="24"/>
                <w:szCs w:val="24"/>
                <w:lang w:val="ru-RU" w:eastAsia="ru-RU"/>
              </w:rPr>
              <w:t>,</w:t>
            </w:r>
            <w:r w:rsidR="00E4295B">
              <w:rPr>
                <w:sz w:val="24"/>
                <w:szCs w:val="24"/>
                <w:lang w:val="ru-RU" w:eastAsia="ru-RU"/>
              </w:rPr>
              <w:t xml:space="preserve"> «Бизнес-информатика»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F94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5630BDBD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13A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6D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88D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1C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30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8</w:t>
            </w:r>
          </w:p>
        </w:tc>
      </w:tr>
      <w:tr w:rsidR="000B02ED" w:rsidRPr="000B02ED" w14:paraId="2109F395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DB0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79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A4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61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D81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6</w:t>
            </w:r>
          </w:p>
        </w:tc>
      </w:tr>
      <w:tr w:rsidR="000B02ED" w:rsidRPr="000B02ED" w14:paraId="47DE16CA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6D2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D3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76F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F5B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636083EA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305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E46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DB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96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05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6</w:t>
            </w:r>
          </w:p>
        </w:tc>
      </w:tr>
      <w:tr w:rsidR="000B02ED" w:rsidRPr="000B02ED" w14:paraId="095D777F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A3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697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23B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EB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AC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lang w:val="ru-RU" w:eastAsia="ru-RU"/>
              </w:rPr>
              <w:t>4</w:t>
            </w:r>
          </w:p>
        </w:tc>
      </w:tr>
      <w:tr w:rsidR="000B02ED" w:rsidRPr="000B02ED" w14:paraId="79D39ED3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8A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33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23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Национальная олимпиада по анализу данных DANO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A2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6D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2C5E828E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F1B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183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91B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82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B7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1AE5C52E" w14:textId="77777777" w:rsidTr="000B02E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40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A31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B48" w14:textId="1E034719" w:rsidR="000B02ED" w:rsidRPr="000B02ED" w:rsidRDefault="00E4295B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Заключительный этап конкурса «Мой первый бизнес»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8A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Победители и призеры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42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B02ED" w:rsidRPr="000B02ED" w14:paraId="3F306EE6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369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70F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E11" w14:textId="26700FBA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профильной олимпиады НИУ ВШЭ - Пермь для школь</w:t>
            </w:r>
            <w:r w:rsidR="00E4295B">
              <w:rPr>
                <w:sz w:val="24"/>
                <w:szCs w:val="24"/>
                <w:lang w:val="ru-RU" w:eastAsia="ru-RU"/>
              </w:rPr>
              <w:t>ников 10-11 классов по профилю «Экономика и бизнес»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DB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FD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069D34EA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0F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8A7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999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73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14B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6CD14017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A03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CF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E242" w14:textId="574BBFB4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FB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55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0C7EF61D" w14:textId="77777777" w:rsidTr="000B02ED">
        <w:trPr>
          <w:trHeight w:val="315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94AB5E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38.03.02 Бизнес-информатика</w:t>
            </w:r>
          </w:p>
        </w:tc>
      </w:tr>
      <w:tr w:rsidR="000B02ED" w:rsidRPr="000B02ED" w14:paraId="6A3D2BF3" w14:textId="77777777" w:rsidTr="000B02E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C8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6D2" w14:textId="2E3B3F7B" w:rsidR="000B02ED" w:rsidRPr="000B02ED" w:rsidRDefault="00A56F56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информационных систем для бизнеса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B4C" w14:textId="6566C867" w:rsidR="000B02ED" w:rsidRPr="000B02ED" w:rsidRDefault="009C0492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C0492">
              <w:rPr>
                <w:sz w:val="24"/>
                <w:szCs w:val="24"/>
                <w:lang w:val="ru-RU" w:eastAsia="ru-RU"/>
              </w:rPr>
              <w:t>Командная олимпиады школьников «Высшая проба» по программированию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79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62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689CD0A6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EFE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517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C0B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DD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85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4E0A2059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5A7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E2E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118" w14:textId="4CB2E8C8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«В</w:t>
            </w:r>
            <w:r w:rsidR="00E4295B">
              <w:rPr>
                <w:sz w:val="24"/>
                <w:szCs w:val="24"/>
                <w:lang w:val="ru-RU" w:eastAsia="ru-RU"/>
              </w:rPr>
              <w:t>ысший пилотаж» по направлениям «Computer science», «Математика»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E286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7200E4CC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CA5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3B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37F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3CB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7C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78AF910D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4A9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4CA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C60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3A0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FAF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70C8D225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FD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49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287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3EA3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37D658FD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DAF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36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7AA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E38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8A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45919DA6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AA3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E4A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EC3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6E7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A1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386261DC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9D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42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B7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Национальная олимпиада по анализу данных DANO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A2D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12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4225135B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3B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7F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67C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ACB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74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7A13B579" w14:textId="77777777" w:rsidTr="00E4295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7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255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3B7" w14:textId="1D9AC386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</w:t>
            </w:r>
            <w:r w:rsidR="00E4295B">
              <w:rPr>
                <w:sz w:val="24"/>
                <w:szCs w:val="24"/>
                <w:lang w:val="ru-RU" w:eastAsia="ru-RU"/>
              </w:rPr>
              <w:t>ительный этап конкурса «CASE-IN»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945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Победители и призеры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439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B02ED" w:rsidRPr="000B02ED" w14:paraId="622E5740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C9D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D95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DE4" w14:textId="601D544E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Заключительный этап профильной олимпиады НИУ ВШЭ - Пермь для школьников 10-11 классов по профилю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IT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38C3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EA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40DC7F42" w14:textId="77777777" w:rsidTr="00E429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26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152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4C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127" w14:textId="77777777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95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606B1B63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DC1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6BB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EDD" w14:textId="7B0E70CF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AE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01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7CD98F64" w14:textId="77777777" w:rsidTr="000B02ED">
        <w:trPr>
          <w:trHeight w:val="315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682EE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40.03.01 Юриспруденция</w:t>
            </w:r>
          </w:p>
        </w:tc>
      </w:tr>
      <w:tr w:rsidR="000B02ED" w:rsidRPr="000B02ED" w14:paraId="35F812DC" w14:textId="77777777" w:rsidTr="000B02E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29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0C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Юриспруденция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C2C" w14:textId="09A33AB9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Конкурс исследовательских и проектных работ школьников «Высший пилотаж» по направлению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Право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0193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01EAE2E0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D1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B2D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D6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6A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C992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0EED2B79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00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7C7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28B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60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E1F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31C97CFF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7D2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08F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E65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915E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37E56B00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EC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93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2DF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9B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E2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51D2FF3C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B2F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BD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53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00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851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0D36AE7B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896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D76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A51" w14:textId="00CDE713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Конкурс игровых судебгых процессов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Суд да дело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B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E7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0481496B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509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9BA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31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57E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EE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6E62BBA7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302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12B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A2D0" w14:textId="07E96812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Заключительный этап профильной олимпиады НИУ ВШЭ - Пермь для школьников 10-11 классов по профилю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Право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3D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2F3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2F9D98B0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F1F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C47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998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04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3C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5338CE17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5E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9D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D1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Региональный интеллектуальный турнир для школьников по социально-гуманитарным знаниям «Мудрый ворон»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7A3" w14:textId="012A310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  <w:r w:rsidR="00E4295B">
              <w:rPr>
                <w:sz w:val="24"/>
                <w:szCs w:val="24"/>
                <w:lang w:val="ru-RU" w:eastAsia="ru-RU"/>
              </w:rPr>
              <w:t xml:space="preserve"> в номинации «Лучшие в рейтинге»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875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3A8BD290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1D2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128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997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8FD" w14:textId="28C2475D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Победитель в </w:t>
            </w:r>
            <w:r w:rsidR="00E4295B">
              <w:rPr>
                <w:sz w:val="24"/>
                <w:szCs w:val="24"/>
                <w:lang w:val="ru-RU" w:eastAsia="ru-RU"/>
              </w:rPr>
              <w:t>номинации «Лучшие исследователи»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9C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3CF05252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4C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27A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16B" w14:textId="5CBF600C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33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7BF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219EEC11" w14:textId="77777777" w:rsidTr="000B02ED">
        <w:trPr>
          <w:trHeight w:val="315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2ED1A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45.03.02 Лингвистика</w:t>
            </w:r>
          </w:p>
        </w:tc>
      </w:tr>
      <w:tr w:rsidR="000B02ED" w:rsidRPr="000B02ED" w14:paraId="5852CBE3" w14:textId="77777777" w:rsidTr="000B02E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0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65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Иностранные языки и межкультурная коммуникация в бизнесе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28F" w14:textId="4694AD4A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«Высший пилотаж» по направлению</w:t>
            </w:r>
            <w:r w:rsidR="00E4295B">
              <w:rPr>
                <w:sz w:val="24"/>
                <w:szCs w:val="24"/>
                <w:lang w:val="ru-RU" w:eastAsia="ru-RU"/>
              </w:rPr>
              <w:t xml:space="preserve"> «</w:t>
            </w:r>
            <w:r w:rsidRPr="000B02ED">
              <w:rPr>
                <w:sz w:val="24"/>
                <w:szCs w:val="24"/>
                <w:lang w:val="ru-RU" w:eastAsia="ru-RU"/>
              </w:rPr>
              <w:t>Лингвистика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AB6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7538CCA8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A02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C61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5CF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5D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565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469DE30D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4AB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D1F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EA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7B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04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29F7C049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352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D5D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7DE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68E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30699CA5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7D2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3D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4E5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ABB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36D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2C9FED0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00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87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6BD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FE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D7D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7FCD5CE0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225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46F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6AA" w14:textId="7F777CE4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Заключительный этап профильной олимпиады НИУ ВШЭ - Пермь для школьников 10-11 </w:t>
            </w:r>
            <w:r w:rsidR="00E4295B">
              <w:rPr>
                <w:sz w:val="24"/>
                <w:szCs w:val="24"/>
                <w:lang w:val="ru-RU" w:eastAsia="ru-RU"/>
              </w:rPr>
              <w:t>классов по профилю «Лингвистика»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F5C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50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3CB61253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6F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384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9E6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8D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9A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17E02A67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DF0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5E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33C" w14:textId="73D6634D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D5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E4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378D1ECF" w14:textId="77777777" w:rsidTr="000B02ED">
        <w:trPr>
          <w:trHeight w:val="315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772D5" w14:textId="77777777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46.03.01 История</w:t>
            </w:r>
          </w:p>
        </w:tc>
      </w:tr>
      <w:tr w:rsidR="000B02ED" w:rsidRPr="000B02ED" w14:paraId="5A528F56" w14:textId="77777777" w:rsidTr="000B02E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55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1C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B49" w14:textId="2A60D7DB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«</w:t>
            </w:r>
            <w:r w:rsidR="00E4295B">
              <w:rPr>
                <w:sz w:val="24"/>
                <w:szCs w:val="24"/>
                <w:lang w:val="ru-RU" w:eastAsia="ru-RU"/>
              </w:rPr>
              <w:t>Высший пилотаж» по направлению «История»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59B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61D4FDF6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C2E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6D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20E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6E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AC7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36310005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11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5D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88E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24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6FF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604789F4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02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87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364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D86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5AA3520A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526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D71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47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3F9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904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60B28375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1D5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53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D0D7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46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72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5271CF6F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FC7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13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A61" w14:textId="219F6D4F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профильной олимпиады НИУ ВШЭ - Пермь для школь</w:t>
            </w:r>
            <w:r w:rsidR="00E4295B">
              <w:rPr>
                <w:sz w:val="24"/>
                <w:szCs w:val="24"/>
                <w:lang w:val="ru-RU" w:eastAsia="ru-RU"/>
              </w:rPr>
              <w:t>ников 10-11 классов по профилю «История»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2E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CE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6004E519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B89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FA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351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0F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67C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70AE2865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D6CF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9E2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85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Региональный интеллектуальный турнир для школьников по социально-гуманитарным знаниям «Мудрый ворон»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016" w14:textId="149F4B48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Победитель в </w:t>
            </w:r>
            <w:r w:rsidR="00E4295B">
              <w:rPr>
                <w:sz w:val="24"/>
                <w:szCs w:val="24"/>
                <w:lang w:val="ru-RU" w:eastAsia="ru-RU"/>
              </w:rPr>
              <w:t>номинации «Лучшие в рейтинге»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FD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4AC7B8B2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9AD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C09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26F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894" w14:textId="753E4CF0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Победитель в </w:t>
            </w:r>
            <w:r w:rsidR="00E4295B">
              <w:rPr>
                <w:sz w:val="24"/>
                <w:szCs w:val="24"/>
                <w:lang w:val="ru-RU" w:eastAsia="ru-RU"/>
              </w:rPr>
              <w:t>номинации «Лучшие исследователи»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4E5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0C2673F5" w14:textId="77777777" w:rsidTr="000B02E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66E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3E0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0EA" w14:textId="2B9FF2A8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2D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65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7EAEC168" w14:textId="77777777" w:rsidR="00E53A99" w:rsidRDefault="00E53A99">
      <w:r>
        <w:br w:type="page"/>
      </w:r>
    </w:p>
    <w:tbl>
      <w:tblPr>
        <w:tblW w:w="10865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4606"/>
        <w:gridCol w:w="1980"/>
        <w:gridCol w:w="1499"/>
      </w:tblGrid>
      <w:tr w:rsidR="000B02ED" w:rsidRPr="000B02ED" w14:paraId="0B9E3098" w14:textId="77777777" w:rsidTr="000B02ED">
        <w:trPr>
          <w:trHeight w:val="315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B2F9B" w14:textId="764CE309" w:rsidR="000B02ED" w:rsidRPr="000B02ED" w:rsidRDefault="000B02ED" w:rsidP="000B02ED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B02ED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Направление подготовки 54.03.01 Дизайн</w:t>
            </w:r>
          </w:p>
        </w:tc>
      </w:tr>
      <w:tr w:rsidR="000B02ED" w:rsidRPr="000B02ED" w14:paraId="27AF0966" w14:textId="77777777" w:rsidTr="000B02E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E2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75EE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8E4" w14:textId="397962D5" w:rsidR="000B02ED" w:rsidRPr="000B02ED" w:rsidRDefault="000B02ED" w:rsidP="00E4295B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Конкурс исследовательских и проектных работ школьников «Высший пилотаж» по направлению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Дизайн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8F38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B02ED" w:rsidRPr="000B02ED" w14:paraId="015ABD18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4E6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9D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DD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B19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668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B02ED" w:rsidRPr="000B02ED" w14:paraId="3EE902BB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83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BA9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924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9C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4F90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27F37957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A6D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AC1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153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CCC" w14:textId="77777777" w:rsidR="000B02ED" w:rsidRPr="00E4295B" w:rsidRDefault="000B02ED" w:rsidP="000B02ED">
            <w:pPr>
              <w:widowControl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295B">
              <w:rPr>
                <w:b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B02ED" w:rsidRPr="000B02ED" w14:paraId="758160EE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02B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08F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3C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42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E37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B02ED" w:rsidRPr="000B02ED" w14:paraId="06269765" w14:textId="77777777" w:rsidTr="000B02E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793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B9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8DE6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A18D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4E66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B02ED" w:rsidRPr="000B02ED" w14:paraId="0E49A511" w14:textId="77777777" w:rsidTr="000B02E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B1C5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8F43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5C2" w14:textId="34C67BF3" w:rsidR="000B02ED" w:rsidRPr="000B02ED" w:rsidRDefault="00E4295B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Заключительный этап конкурса «ТопБлог»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B1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Победители и призеры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AC2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B02ED" w:rsidRPr="000B02ED" w14:paraId="616C7A1A" w14:textId="77777777" w:rsidTr="000B02E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6A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251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6DA" w14:textId="6B33F8FE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 xml:space="preserve">Заключительный этап профильной олимпиады НИУ ВШЭ - Пермь для школьников 10-11 классов по профилю </w:t>
            </w:r>
            <w:r w:rsidR="00E4295B">
              <w:rPr>
                <w:sz w:val="24"/>
                <w:szCs w:val="24"/>
                <w:lang w:val="ru-RU" w:eastAsia="ru-RU"/>
              </w:rPr>
              <w:t>«</w:t>
            </w:r>
            <w:r w:rsidRPr="000B02ED">
              <w:rPr>
                <w:sz w:val="24"/>
                <w:szCs w:val="24"/>
                <w:lang w:val="ru-RU" w:eastAsia="ru-RU"/>
              </w:rPr>
              <w:t>IT</w:t>
            </w:r>
            <w:r w:rsidR="00E4295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27A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E85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B02ED" w:rsidRPr="000B02ED" w14:paraId="5BECB3C3" w14:textId="77777777" w:rsidTr="00135A3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5F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4B80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E04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FE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C23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B02ED" w:rsidRPr="000B02ED" w14:paraId="2ADCD978" w14:textId="77777777" w:rsidTr="00135A37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93302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68E2C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B88" w14:textId="7CCED579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Заключительный этап ежегодн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0B02ED">
              <w:rPr>
                <w:sz w:val="24"/>
                <w:szCs w:val="24"/>
                <w:lang w:val="ru-RU" w:eastAsia="ru-RU"/>
              </w:rPr>
              <w:t xml:space="preserve"> 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088" w14:textId="77777777" w:rsidR="000B02ED" w:rsidRPr="000B02ED" w:rsidRDefault="000B02ED" w:rsidP="000B02E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Лауреат 1 степени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27A" w14:textId="77777777" w:rsidR="000B02ED" w:rsidRPr="000B02ED" w:rsidRDefault="000B02ED" w:rsidP="000B02E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0B02E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135A37" w:rsidRPr="000B02ED" w14:paraId="0BA61336" w14:textId="77777777" w:rsidTr="00135A37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5DBD" w14:textId="77777777" w:rsidR="00135A37" w:rsidRPr="000B02ED" w:rsidRDefault="00135A37" w:rsidP="00135A37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ECC" w14:textId="77777777" w:rsidR="00135A37" w:rsidRPr="000B02ED" w:rsidRDefault="00135A37" w:rsidP="00135A37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085B" w14:textId="56AF785B" w:rsidR="00135A37" w:rsidRPr="000B02ED" w:rsidRDefault="00135A37" w:rsidP="00135A37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135A37">
              <w:rPr>
                <w:lang w:val="ru-RU"/>
              </w:rPr>
              <w:t>Национальный открытый Чемпионат творческих компетенций «</w:t>
            </w:r>
            <w:r w:rsidRPr="00327883">
              <w:t>ArtMasters</w:t>
            </w:r>
            <w:r w:rsidRPr="00135A37">
              <w:rPr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0BC7" w14:textId="77777777" w:rsidR="00135A37" w:rsidRDefault="00135A37" w:rsidP="00135A37">
            <w:pPr>
              <w:widowControl/>
            </w:pPr>
          </w:p>
          <w:p w14:paraId="7E397980" w14:textId="6E9A1AC6" w:rsidR="00135A37" w:rsidRPr="000B02ED" w:rsidRDefault="00135A37" w:rsidP="00135A37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27883"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C61E" w14:textId="77777777" w:rsidR="00135A37" w:rsidRDefault="00135A37" w:rsidP="00135A37">
            <w:pPr>
              <w:widowControl/>
              <w:jc w:val="center"/>
            </w:pPr>
          </w:p>
          <w:p w14:paraId="7DF719CF" w14:textId="22F7B9EF" w:rsidR="00135A37" w:rsidRPr="000B02ED" w:rsidRDefault="00135A37" w:rsidP="00135A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327883">
              <w:t>8</w:t>
            </w:r>
          </w:p>
        </w:tc>
      </w:tr>
    </w:tbl>
    <w:p w14:paraId="7A7FBF63" w14:textId="77777777" w:rsidR="00942888" w:rsidRPr="007F3C8D" w:rsidRDefault="00942888">
      <w:pPr>
        <w:ind w:left="360" w:right="57"/>
        <w:rPr>
          <w:sz w:val="24"/>
          <w:highlight w:val="yellow"/>
          <w:lang w:val="ru-RU"/>
        </w:rPr>
      </w:pPr>
    </w:p>
    <w:sectPr w:rsidR="00942888" w:rsidRPr="007F3C8D">
      <w:footerReference w:type="default" r:id="rId8"/>
      <w:pgSz w:w="11910" w:h="16840"/>
      <w:pgMar w:top="680" w:right="340" w:bottom="840" w:left="74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4F41" w14:textId="77777777" w:rsidR="00634786" w:rsidRDefault="00634786">
      <w:r>
        <w:separator/>
      </w:r>
    </w:p>
  </w:endnote>
  <w:endnote w:type="continuationSeparator" w:id="0">
    <w:p w14:paraId="1EE97328" w14:textId="77777777" w:rsidR="00634786" w:rsidRDefault="006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578C" w14:textId="5E8DE9BD" w:rsidR="00E4295B" w:rsidRDefault="00E4295B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35A37">
      <w:rPr>
        <w:noProof/>
      </w:rPr>
      <w:t>8</w:t>
    </w:r>
    <w:r>
      <w:fldChar w:fldCharType="end"/>
    </w:r>
  </w:p>
  <w:p w14:paraId="67D38AF8" w14:textId="3A49A445" w:rsidR="00E4295B" w:rsidRDefault="00E4295B">
    <w:pPr>
      <w:pStyle w:val="af0"/>
      <w:spacing w:line="12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43153" wp14:editId="408B47AE">
              <wp:simplePos x="0" y="0"/>
              <wp:positionH relativeFrom="page">
                <wp:posOffset>6867525</wp:posOffset>
              </wp:positionH>
              <wp:positionV relativeFrom="page">
                <wp:posOffset>10093325</wp:posOffset>
              </wp:positionV>
              <wp:extent cx="178435" cy="167640"/>
              <wp:effectExtent l="0" t="0" r="0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3CB09" w14:textId="77777777" w:rsidR="00E4295B" w:rsidRDefault="00E4295B">
                          <w:pPr>
                            <w:spacing w:before="13"/>
                            <w:ind w:left="40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3153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540.75pt;margin-top:794.75pt;width:14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" filled="f" stroked="f">
              <v:path arrowok="t"/>
              <v:textbox inset="0,0,0,0">
                <w:txbxContent>
                  <w:p w14:paraId="18D3CB09" w14:textId="77777777" w:rsidR="00E4295B" w:rsidRDefault="00E4295B">
                    <w:pPr>
                      <w:spacing w:before="13"/>
                      <w:ind w:left="40"/>
                      <w:rPr>
                        <w:rFonts w:asciiTheme="minorHAnsi" w:hAnsiTheme="minorHAns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80903" w14:textId="77777777" w:rsidR="00634786" w:rsidRDefault="00634786">
      <w:r>
        <w:separator/>
      </w:r>
    </w:p>
  </w:footnote>
  <w:footnote w:type="continuationSeparator" w:id="0">
    <w:p w14:paraId="45361BA0" w14:textId="77777777" w:rsidR="00634786" w:rsidRDefault="0063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8F3"/>
    <w:multiLevelType w:val="multilevel"/>
    <w:tmpl w:val="FCBEC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8"/>
    <w:rsid w:val="00015C06"/>
    <w:rsid w:val="000B02ED"/>
    <w:rsid w:val="00135A37"/>
    <w:rsid w:val="001E288E"/>
    <w:rsid w:val="00242173"/>
    <w:rsid w:val="00245EEB"/>
    <w:rsid w:val="00392D28"/>
    <w:rsid w:val="00426D0A"/>
    <w:rsid w:val="00427C33"/>
    <w:rsid w:val="004F2D7D"/>
    <w:rsid w:val="005234EE"/>
    <w:rsid w:val="00634786"/>
    <w:rsid w:val="006378C7"/>
    <w:rsid w:val="006A525A"/>
    <w:rsid w:val="0077657A"/>
    <w:rsid w:val="007F3C8D"/>
    <w:rsid w:val="007F51B2"/>
    <w:rsid w:val="008F0A30"/>
    <w:rsid w:val="008F11C7"/>
    <w:rsid w:val="00942888"/>
    <w:rsid w:val="009622EC"/>
    <w:rsid w:val="009C0492"/>
    <w:rsid w:val="009C4993"/>
    <w:rsid w:val="009F51F6"/>
    <w:rsid w:val="00A13C32"/>
    <w:rsid w:val="00A56F56"/>
    <w:rsid w:val="00A82A01"/>
    <w:rsid w:val="00B33C11"/>
    <w:rsid w:val="00BC422F"/>
    <w:rsid w:val="00BE2F48"/>
    <w:rsid w:val="00C03B27"/>
    <w:rsid w:val="00C40DCA"/>
    <w:rsid w:val="00C760D8"/>
    <w:rsid w:val="00C868F1"/>
    <w:rsid w:val="00CC09EB"/>
    <w:rsid w:val="00CD712C"/>
    <w:rsid w:val="00DD6EB3"/>
    <w:rsid w:val="00E33720"/>
    <w:rsid w:val="00E4295B"/>
    <w:rsid w:val="00E515E1"/>
    <w:rsid w:val="00E53A99"/>
    <w:rsid w:val="00EF1CB2"/>
    <w:rsid w:val="00F1605B"/>
    <w:rsid w:val="00F64BE7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1A20"/>
  <w15:docId w15:val="{1C45E403-7F6F-4D80-BFED-556E30A8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outlineLvl w:val="3"/>
    </w:pPr>
    <w:rPr>
      <w:rFonts w:ascii="Calibri" w:hAnsi="Calibri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xl88">
    <w:name w:val="xl88"/>
    <w:basedOn w:val="a"/>
    <w:link w:val="xl880"/>
    <w:pPr>
      <w:widowControl/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widowControl/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customStyle="1" w:styleId="xl89">
    <w:name w:val="xl89"/>
    <w:basedOn w:val="a"/>
    <w:link w:val="xl890"/>
    <w:pPr>
      <w:widowControl/>
      <w:spacing w:beforeAutospacing="1" w:afterAutospacing="1"/>
    </w:pPr>
    <w:rPr>
      <w:sz w:val="24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4">
    <w:name w:val="header"/>
    <w:basedOn w:val="a"/>
    <w:link w:val="a5"/>
    <w:pPr>
      <w:widowControl/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color w:val="000000"/>
      <w:sz w:val="26"/>
    </w:rPr>
  </w:style>
  <w:style w:type="paragraph" w:customStyle="1" w:styleId="xmsolistparagraph">
    <w:name w:val="x_msolistparagraph"/>
    <w:basedOn w:val="a"/>
    <w:link w:val="xmsolistparagraph0"/>
    <w:pPr>
      <w:widowControl/>
      <w:spacing w:beforeAutospacing="1" w:afterAutospacing="1"/>
    </w:pPr>
    <w:rPr>
      <w:sz w:val="24"/>
    </w:rPr>
  </w:style>
  <w:style w:type="character" w:customStyle="1" w:styleId="xmsolistparagraph0">
    <w:name w:val="x_msolistparagraph"/>
    <w:basedOn w:val="1"/>
    <w:link w:val="xmsolistparagraph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widowControl/>
      <w:spacing w:after="120" w:line="480" w:lineRule="auto"/>
    </w:pPr>
    <w:rPr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83">
    <w:name w:val="xl83"/>
    <w:basedOn w:val="a"/>
    <w:link w:val="xl830"/>
    <w:pPr>
      <w:widowControl/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pPr>
      <w:widowControl/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4"/>
    </w:rPr>
  </w:style>
  <w:style w:type="paragraph" w:customStyle="1" w:styleId="xl86">
    <w:name w:val="xl86"/>
    <w:basedOn w:val="a"/>
    <w:link w:val="xl860"/>
    <w:pPr>
      <w:widowControl/>
      <w:spacing w:beforeAutospacing="1" w:afterAutospacing="1"/>
      <w:jc w:val="center"/>
    </w:pPr>
    <w:rPr>
      <w:sz w:val="26"/>
    </w:rPr>
  </w:style>
  <w:style w:type="character" w:customStyle="1" w:styleId="xl860">
    <w:name w:val="xl86"/>
    <w:basedOn w:val="1"/>
    <w:link w:val="xl86"/>
    <w:rPr>
      <w:rFonts w:ascii="Times New Roman" w:hAnsi="Times New Roman"/>
      <w:sz w:val="26"/>
    </w:rPr>
  </w:style>
  <w:style w:type="paragraph" w:customStyle="1" w:styleId="xl81">
    <w:name w:val="xl81"/>
    <w:basedOn w:val="a"/>
    <w:link w:val="xl810"/>
    <w:pPr>
      <w:widowControl/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4"/>
    </w:rPr>
  </w:style>
  <w:style w:type="paragraph" w:styleId="a6">
    <w:name w:val="List Paragraph"/>
    <w:basedOn w:val="a"/>
    <w:link w:val="a7"/>
    <w:pPr>
      <w:ind w:left="109" w:right="509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xl77">
    <w:name w:val="xl77"/>
    <w:basedOn w:val="a"/>
    <w:link w:val="xl770"/>
    <w:pPr>
      <w:widowControl/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4"/>
    </w:rPr>
  </w:style>
  <w:style w:type="paragraph" w:customStyle="1" w:styleId="msonormal0">
    <w:name w:val="msonormal"/>
    <w:basedOn w:val="a"/>
    <w:link w:val="msonormal1"/>
    <w:pPr>
      <w:widowControl/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69">
    <w:name w:val="xl69"/>
    <w:basedOn w:val="a"/>
    <w:link w:val="xl690"/>
    <w:pPr>
      <w:widowControl/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4"/>
    </w:rPr>
  </w:style>
  <w:style w:type="paragraph" w:styleId="a8">
    <w:name w:val="endnote text"/>
    <w:basedOn w:val="a"/>
    <w:link w:val="a9"/>
    <w:rPr>
      <w:sz w:val="20"/>
    </w:rPr>
  </w:style>
  <w:style w:type="character" w:customStyle="1" w:styleId="a9">
    <w:name w:val="Текст концевой сноски Знак"/>
    <w:basedOn w:val="1"/>
    <w:link w:val="a8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widowControl/>
      <w:spacing w:beforeAutospacing="1" w:afterAutospacing="1"/>
    </w:pPr>
    <w:rPr>
      <w:b/>
      <w:sz w:val="24"/>
    </w:rPr>
  </w:style>
  <w:style w:type="character" w:customStyle="1" w:styleId="xl750">
    <w:name w:val="xl75"/>
    <w:basedOn w:val="1"/>
    <w:link w:val="xl75"/>
    <w:rPr>
      <w:rFonts w:ascii="Times New Roman" w:hAnsi="Times New Roman"/>
      <w:b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a">
    <w:name w:val="footer"/>
    <w:basedOn w:val="a"/>
    <w:link w:val="ab"/>
    <w:pPr>
      <w:widowControl/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</w:rPr>
  </w:style>
  <w:style w:type="paragraph" w:customStyle="1" w:styleId="14">
    <w:name w:val="Просмотренная гиперссылка1"/>
    <w:basedOn w:val="13"/>
    <w:link w:val="ac"/>
    <w:rPr>
      <w:color w:val="800080"/>
      <w:u w:val="single"/>
    </w:rPr>
  </w:style>
  <w:style w:type="character" w:styleId="ac">
    <w:name w:val="FollowedHyperlink"/>
    <w:basedOn w:val="a0"/>
    <w:link w:val="14"/>
    <w:rPr>
      <w:color w:val="800080"/>
      <w:u w:val="singl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styleId="ad">
    <w:name w:val="Balloon Text"/>
    <w:basedOn w:val="a"/>
    <w:link w:val="ae"/>
    <w:pPr>
      <w:widowControl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color w:val="000000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6"/>
    </w:rPr>
  </w:style>
  <w:style w:type="paragraph" w:customStyle="1" w:styleId="xl74">
    <w:name w:val="xl74"/>
    <w:basedOn w:val="a"/>
    <w:link w:val="xl740"/>
    <w:pPr>
      <w:widowControl/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4"/>
    </w:rPr>
  </w:style>
  <w:style w:type="paragraph" w:customStyle="1" w:styleId="xl71">
    <w:name w:val="xl71"/>
    <w:basedOn w:val="a"/>
    <w:link w:val="xl710"/>
    <w:pPr>
      <w:widowControl/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4"/>
    </w:rPr>
  </w:style>
  <w:style w:type="paragraph" w:customStyle="1" w:styleId="15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xl82">
    <w:name w:val="xl82"/>
    <w:basedOn w:val="a"/>
    <w:link w:val="xl820"/>
    <w:pPr>
      <w:widowControl/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xl84">
    <w:name w:val="xl84"/>
    <w:basedOn w:val="a"/>
    <w:link w:val="xl840"/>
    <w:pPr>
      <w:widowControl/>
      <w:spacing w:beforeAutospacing="1" w:afterAutospacing="1"/>
      <w:jc w:val="center"/>
    </w:pPr>
    <w:rPr>
      <w:b/>
      <w:sz w:val="26"/>
    </w:rPr>
  </w:style>
  <w:style w:type="character" w:customStyle="1" w:styleId="xl840">
    <w:name w:val="xl84"/>
    <w:basedOn w:val="1"/>
    <w:link w:val="xl84"/>
    <w:rPr>
      <w:rFonts w:ascii="Times New Roman" w:hAnsi="Times New Roman"/>
      <w:b/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"/>
    <w:basedOn w:val="a"/>
    <w:link w:val="af1"/>
    <w:rPr>
      <w:sz w:val="24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widowControl/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4"/>
    </w:rPr>
  </w:style>
  <w:style w:type="paragraph" w:customStyle="1" w:styleId="xl73">
    <w:name w:val="xl73"/>
    <w:basedOn w:val="a"/>
    <w:link w:val="xl730"/>
    <w:pPr>
      <w:widowControl/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rFonts w:ascii="Times New Roman" w:hAnsi="Times New Roman"/>
      <w:sz w:val="24"/>
    </w:rPr>
  </w:style>
  <w:style w:type="paragraph" w:styleId="af2">
    <w:name w:val="annotation subject"/>
    <w:basedOn w:val="af3"/>
    <w:next w:val="af3"/>
    <w:link w:val="af4"/>
    <w:rPr>
      <w:b/>
    </w:rPr>
  </w:style>
  <w:style w:type="character" w:customStyle="1" w:styleId="af4">
    <w:name w:val="Тема примечания Знак"/>
    <w:basedOn w:val="af5"/>
    <w:link w:val="af2"/>
    <w:rPr>
      <w:rFonts w:ascii="Times New Roman" w:hAnsi="Times New Roman"/>
      <w:b/>
      <w:color w:val="000000"/>
      <w:sz w:val="20"/>
    </w:rPr>
  </w:style>
  <w:style w:type="paragraph" w:customStyle="1" w:styleId="xl76">
    <w:name w:val="xl76"/>
    <w:basedOn w:val="a"/>
    <w:link w:val="xl760"/>
    <w:pPr>
      <w:widowControl/>
      <w:spacing w:beforeAutospacing="1" w:afterAutospacing="1"/>
      <w:jc w:val="center"/>
    </w:pPr>
    <w:rPr>
      <w:b/>
      <w:sz w:val="24"/>
    </w:rPr>
  </w:style>
  <w:style w:type="character" w:customStyle="1" w:styleId="xl760">
    <w:name w:val="xl76"/>
    <w:basedOn w:val="1"/>
    <w:link w:val="xl76"/>
    <w:rPr>
      <w:rFonts w:ascii="Times New Roman" w:hAnsi="Times New Roman"/>
      <w:b/>
      <w:color w:val="000000"/>
      <w:sz w:val="24"/>
    </w:rPr>
  </w:style>
  <w:style w:type="paragraph" w:customStyle="1" w:styleId="Div">
    <w:name w:val="Div"/>
    <w:basedOn w:val="a"/>
    <w:link w:val="Div0"/>
    <w:pPr>
      <w:widowControl/>
    </w:pPr>
    <w:rPr>
      <w:sz w:val="24"/>
      <w:highlight w:val="white"/>
    </w:rPr>
  </w:style>
  <w:style w:type="character" w:customStyle="1" w:styleId="Div0">
    <w:name w:val="Div"/>
    <w:basedOn w:val="1"/>
    <w:link w:val="Div"/>
    <w:rPr>
      <w:rFonts w:ascii="Times New Roman" w:hAnsi="Times New Roman"/>
      <w:color w:val="000000"/>
      <w:sz w:val="24"/>
      <w:highlight w:val="white"/>
    </w:rPr>
  </w:style>
  <w:style w:type="paragraph" w:customStyle="1" w:styleId="xl79">
    <w:name w:val="xl79"/>
    <w:basedOn w:val="a"/>
    <w:link w:val="xl790"/>
    <w:pPr>
      <w:widowControl/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widowControl/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Pr>
      <w:rFonts w:ascii="Times New Roman" w:hAnsi="Times New Roman"/>
      <w:sz w:val="24"/>
    </w:rPr>
  </w:style>
  <w:style w:type="paragraph" w:customStyle="1" w:styleId="18">
    <w:name w:val="Знак сноски1"/>
    <w:basedOn w:val="13"/>
    <w:link w:val="af6"/>
    <w:rPr>
      <w:vertAlign w:val="superscript"/>
    </w:rPr>
  </w:style>
  <w:style w:type="character" w:styleId="af6">
    <w:name w:val="footnote reference"/>
    <w:basedOn w:val="a0"/>
    <w:link w:val="18"/>
    <w:rPr>
      <w:vertAlign w:val="superscript"/>
    </w:rPr>
  </w:style>
  <w:style w:type="paragraph" w:customStyle="1" w:styleId="xl80">
    <w:name w:val="xl80"/>
    <w:basedOn w:val="a"/>
    <w:link w:val="xl800"/>
    <w:pPr>
      <w:widowControl/>
      <w:spacing w:beforeAutospacing="1" w:afterAutospacing="1"/>
    </w:pPr>
    <w:rPr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Document Map"/>
    <w:basedOn w:val="a"/>
    <w:link w:val="afa"/>
    <w:pPr>
      <w:widowControl/>
    </w:pPr>
    <w:rPr>
      <w:rFonts w:ascii="Tahoma" w:hAnsi="Tahoma"/>
      <w:sz w:val="20"/>
    </w:rPr>
  </w:style>
  <w:style w:type="character" w:customStyle="1" w:styleId="afa">
    <w:name w:val="Схема документа Знак"/>
    <w:basedOn w:val="1"/>
    <w:link w:val="af9"/>
    <w:rPr>
      <w:rFonts w:ascii="Tahoma" w:hAnsi="Tahoma"/>
      <w:color w:val="000000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Знак концевой сноски1"/>
    <w:basedOn w:val="13"/>
    <w:link w:val="afd"/>
    <w:rPr>
      <w:vertAlign w:val="superscript"/>
    </w:rPr>
  </w:style>
  <w:style w:type="character" w:styleId="afd">
    <w:name w:val="endnote reference"/>
    <w:basedOn w:val="a0"/>
    <w:link w:val="19"/>
    <w:rPr>
      <w:vertAlign w:val="superscript"/>
    </w:rPr>
  </w:style>
  <w:style w:type="paragraph" w:customStyle="1" w:styleId="xl72">
    <w:name w:val="xl72"/>
    <w:basedOn w:val="a"/>
    <w:link w:val="xl720"/>
    <w:pPr>
      <w:widowControl/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4"/>
    </w:rPr>
  </w:style>
  <w:style w:type="paragraph" w:styleId="af3">
    <w:name w:val="annotation text"/>
    <w:basedOn w:val="a"/>
    <w:link w:val="af5"/>
    <w:pPr>
      <w:widowControl/>
    </w:pPr>
    <w:rPr>
      <w:sz w:val="20"/>
    </w:rPr>
  </w:style>
  <w:style w:type="character" w:customStyle="1" w:styleId="af5">
    <w:name w:val="Текст примечания Знак"/>
    <w:basedOn w:val="1"/>
    <w:link w:val="af3"/>
    <w:rPr>
      <w:rFonts w:ascii="Times New Roman" w:hAnsi="Times New Roman"/>
      <w:color w:val="000000"/>
      <w:sz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pPr>
      <w:widowControl/>
    </w:pPr>
    <w:rPr>
      <w:rFonts w:ascii="Times New Roman" w:hAnsi="Times New Roman"/>
      <w:sz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A5C752AF3FF03AB55D33DFFA03A89B0D48644132A35F7203ED20C69EF6D031EF6040605304A3F360E1EC83CEDF58102285C9DE07245C3SB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 Алексей Александрович</dc:creator>
  <cp:lastModifiedBy>Пользователь Windows</cp:lastModifiedBy>
  <cp:revision>2</cp:revision>
  <dcterms:created xsi:type="dcterms:W3CDTF">2022-05-18T13:12:00Z</dcterms:created>
  <dcterms:modified xsi:type="dcterms:W3CDTF">2022-05-18T13:12:00Z</dcterms:modified>
</cp:coreProperties>
</file>